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43" w:type="dxa"/>
        <w:tblBorders>
          <w:insideH w:val="single" w:sz="48" w:space="0" w:color="FFFFFF"/>
          <w:insideV w:val="single" w:sz="48" w:space="0" w:color="FFFFFF"/>
        </w:tblBorders>
        <w:shd w:val="clear" w:color="auto" w:fill="AAA092" w:themeFill="text2"/>
        <w:tblLayout w:type="fixed"/>
        <w:tblCellMar>
          <w:left w:w="144" w:type="dxa"/>
          <w:right w:w="144" w:type="dxa"/>
        </w:tblCellMar>
        <w:tblLook w:val="04A0" w:firstRow="1" w:lastRow="0" w:firstColumn="1" w:lastColumn="0" w:noHBand="0" w:noVBand="1"/>
      </w:tblPr>
      <w:tblGrid>
        <w:gridCol w:w="2837"/>
        <w:gridCol w:w="2779"/>
        <w:gridCol w:w="2779"/>
        <w:gridCol w:w="2848"/>
      </w:tblGrid>
      <w:tr w:rsidR="00054364" w:rsidRPr="00F45B96" w14:paraId="22C524CE" w14:textId="77777777" w:rsidTr="00A97610">
        <w:trPr>
          <w:trHeight w:val="432"/>
        </w:trPr>
        <w:tc>
          <w:tcPr>
            <w:tcW w:w="2837" w:type="dxa"/>
            <w:shd w:val="clear" w:color="auto" w:fill="AAA092" w:themeFill="text2"/>
            <w:vAlign w:val="center"/>
          </w:tcPr>
          <w:p w14:paraId="22C524CA" w14:textId="77777777" w:rsidR="00054364" w:rsidRPr="00F45B96" w:rsidRDefault="00054364" w:rsidP="00204C92">
            <w:pPr>
              <w:pStyle w:val="Tabheaderstyle"/>
              <w:rPr>
                <w:rFonts w:ascii="Times New Roman" w:hAnsi="Times New Roman"/>
                <w:sz w:val="18"/>
                <w:szCs w:val="18"/>
              </w:rPr>
            </w:pPr>
            <w:bookmarkStart w:id="0" w:name="_top"/>
            <w:bookmarkStart w:id="1" w:name="_GoBack"/>
            <w:bookmarkEnd w:id="0"/>
            <w:bookmarkEnd w:id="1"/>
            <w:r w:rsidRPr="00F45B96">
              <w:rPr>
                <w:rFonts w:ascii="Times New Roman" w:hAnsi="Times New Roman"/>
                <w:sz w:val="18"/>
                <w:szCs w:val="18"/>
              </w:rPr>
              <w:t>Concept</w:t>
            </w:r>
          </w:p>
        </w:tc>
        <w:tc>
          <w:tcPr>
            <w:tcW w:w="2779" w:type="dxa"/>
            <w:shd w:val="clear" w:color="auto" w:fill="AAA092" w:themeFill="text2"/>
            <w:vAlign w:val="center"/>
          </w:tcPr>
          <w:p w14:paraId="22C524CB" w14:textId="77777777" w:rsidR="00054364" w:rsidRPr="00F45B96" w:rsidRDefault="00054364" w:rsidP="00204C92">
            <w:pPr>
              <w:pStyle w:val="Tabheaderstyle"/>
              <w:rPr>
                <w:rFonts w:ascii="Times New Roman" w:hAnsi="Times New Roman"/>
                <w:sz w:val="18"/>
                <w:szCs w:val="18"/>
              </w:rPr>
            </w:pPr>
            <w:r w:rsidRPr="00F45B96">
              <w:rPr>
                <w:rFonts w:ascii="Times New Roman" w:hAnsi="Times New Roman"/>
                <w:sz w:val="18"/>
                <w:szCs w:val="18"/>
              </w:rPr>
              <w:t>Pre-Proposal</w:t>
            </w:r>
          </w:p>
        </w:tc>
        <w:tc>
          <w:tcPr>
            <w:tcW w:w="2779" w:type="dxa"/>
            <w:tcBorders>
              <w:top w:val="nil"/>
              <w:bottom w:val="nil"/>
            </w:tcBorders>
            <w:shd w:val="clear" w:color="auto" w:fill="AAA092" w:themeFill="text2"/>
            <w:vAlign w:val="center"/>
          </w:tcPr>
          <w:p w14:paraId="22C524CC" w14:textId="77777777" w:rsidR="00054364" w:rsidRPr="00F45B96" w:rsidRDefault="00054364" w:rsidP="00204C92">
            <w:pPr>
              <w:pStyle w:val="Tabheaderstyle"/>
              <w:rPr>
                <w:rFonts w:ascii="Times New Roman" w:hAnsi="Times New Roman"/>
                <w:sz w:val="18"/>
                <w:szCs w:val="18"/>
              </w:rPr>
            </w:pPr>
            <w:r w:rsidRPr="00F45B96">
              <w:rPr>
                <w:rFonts w:ascii="Times New Roman" w:hAnsi="Times New Roman"/>
                <w:sz w:val="18"/>
                <w:szCs w:val="18"/>
              </w:rPr>
              <w:t>Investment Development</w:t>
            </w:r>
          </w:p>
        </w:tc>
        <w:tc>
          <w:tcPr>
            <w:tcW w:w="2848" w:type="dxa"/>
            <w:tcBorders>
              <w:top w:val="nil"/>
              <w:bottom w:val="nil"/>
            </w:tcBorders>
            <w:shd w:val="clear" w:color="auto" w:fill="CE6B29" w:themeFill="accent5"/>
            <w:vAlign w:val="center"/>
          </w:tcPr>
          <w:p w14:paraId="22C524CD" w14:textId="77777777" w:rsidR="00054364" w:rsidRPr="00F45B96" w:rsidRDefault="00054364" w:rsidP="00204C92">
            <w:pPr>
              <w:pStyle w:val="Tabheaderstyle"/>
              <w:rPr>
                <w:rFonts w:ascii="Times New Roman" w:hAnsi="Times New Roman"/>
                <w:sz w:val="18"/>
                <w:szCs w:val="18"/>
              </w:rPr>
            </w:pPr>
            <w:r w:rsidRPr="00F45B96">
              <w:rPr>
                <w:rFonts w:ascii="Times New Roman" w:hAnsi="Times New Roman"/>
                <w:sz w:val="18"/>
                <w:szCs w:val="18"/>
              </w:rPr>
              <w:t>Management &amp; Close</w:t>
            </w:r>
          </w:p>
        </w:tc>
      </w:tr>
    </w:tbl>
    <w:p w14:paraId="22C524CF" w14:textId="77777777" w:rsidR="00701711" w:rsidRPr="00F45B96" w:rsidRDefault="00A97610" w:rsidP="00DA7DAE">
      <w:pPr>
        <w:pStyle w:val="Title"/>
        <w:spacing w:after="0"/>
        <w:rPr>
          <w:rFonts w:ascii="Times New Roman" w:hAnsi="Times New Roman"/>
          <w:sz w:val="18"/>
          <w:szCs w:val="18"/>
        </w:rPr>
      </w:pPr>
      <w:r w:rsidRPr="00F45B96">
        <w:rPr>
          <w:rFonts w:ascii="Times New Roman" w:hAnsi="Times New Roman"/>
          <w:sz w:val="18"/>
          <w:szCs w:val="18"/>
        </w:rPr>
        <w:t>Progress Narrative</w:t>
      </w:r>
    </w:p>
    <w:p w14:paraId="30F0052E" w14:textId="3031A2FA" w:rsidR="00DA7DAE" w:rsidRPr="00F45B96" w:rsidRDefault="006625A4" w:rsidP="00E35D7A">
      <w:pPr>
        <w:pStyle w:val="Subtitleinorange"/>
        <w:spacing w:after="120"/>
        <w:rPr>
          <w:rFonts w:ascii="Times New Roman" w:hAnsi="Times New Roman"/>
          <w:sz w:val="18"/>
          <w:szCs w:val="18"/>
        </w:rPr>
      </w:pPr>
      <w:r w:rsidRPr="00F45B96">
        <w:rPr>
          <w:rFonts w:ascii="Times New Roman" w:hAnsi="Times New Roman"/>
          <w:sz w:val="18"/>
          <w:szCs w:val="18"/>
        </w:rPr>
        <w:t>Global Development</w:t>
      </w:r>
    </w:p>
    <w:p w14:paraId="22C524D0" w14:textId="77777777" w:rsidR="00A97610" w:rsidRPr="00F45B96" w:rsidRDefault="00A97610" w:rsidP="00A97610">
      <w:pPr>
        <w:pStyle w:val="Introcopy"/>
        <w:rPr>
          <w:sz w:val="18"/>
          <w:szCs w:val="18"/>
        </w:rPr>
      </w:pPr>
      <w:r w:rsidRPr="00F45B96">
        <w:rPr>
          <w:sz w:val="18"/>
          <w:szCs w:val="18"/>
        </w:rPr>
        <w:t xml:space="preserve">Use this form to provide updates to your foundation program officer regarding progress made toward achieving your project’s stated outputs and outcomes. </w:t>
      </w:r>
    </w:p>
    <w:p w14:paraId="22C524D1" w14:textId="77777777" w:rsidR="006D50DB" w:rsidRPr="00F45B96" w:rsidRDefault="00A97610" w:rsidP="00A97610">
      <w:pPr>
        <w:pStyle w:val="Introcopy"/>
        <w:rPr>
          <w:sz w:val="18"/>
          <w:szCs w:val="18"/>
        </w:rPr>
      </w:pPr>
      <w:r w:rsidRPr="00F45B96">
        <w:rPr>
          <w:sz w:val="18"/>
          <w:szCs w:val="18"/>
        </w:rPr>
        <w:t>The Progress Narrative must be submitted in Word, as PDFs will not be accepted.</w:t>
      </w:r>
    </w:p>
    <w:tbl>
      <w:tblPr>
        <w:tblW w:w="11160" w:type="dxa"/>
        <w:tblInd w:w="54" w:type="dxa"/>
        <w:tblBorders>
          <w:top w:val="single" w:sz="36" w:space="0" w:color="F2EDDE" w:themeColor="background1"/>
          <w:left w:val="single" w:sz="36" w:space="0" w:color="F2EDDE" w:themeColor="background1"/>
          <w:bottom w:val="single" w:sz="36" w:space="0" w:color="F2EDDE" w:themeColor="background1"/>
          <w:right w:val="single" w:sz="36" w:space="0" w:color="F2EDDE" w:themeColor="background1"/>
          <w:insideH w:val="single" w:sz="36" w:space="0" w:color="F2EDDE" w:themeColor="background1"/>
          <w:insideV w:val="single" w:sz="36" w:space="0" w:color="F2EDDE" w:themeColor="background1"/>
        </w:tblBorders>
        <w:shd w:val="clear" w:color="auto" w:fill="F2EDDE" w:themeFill="background1"/>
        <w:tblLayout w:type="fixed"/>
        <w:tblCellMar>
          <w:left w:w="144" w:type="dxa"/>
          <w:right w:w="144" w:type="dxa"/>
        </w:tblCellMar>
        <w:tblLook w:val="04A0" w:firstRow="1" w:lastRow="0" w:firstColumn="1" w:lastColumn="0" w:noHBand="0" w:noVBand="1"/>
      </w:tblPr>
      <w:tblGrid>
        <w:gridCol w:w="2430"/>
        <w:gridCol w:w="360"/>
        <w:gridCol w:w="2700"/>
        <w:gridCol w:w="270"/>
        <w:gridCol w:w="2700"/>
        <w:gridCol w:w="2700"/>
      </w:tblGrid>
      <w:tr w:rsidR="0008354D" w:rsidRPr="00F45B96" w14:paraId="22C524D3" w14:textId="77777777" w:rsidTr="00DA672D">
        <w:trPr>
          <w:cantSplit/>
          <w:trHeight w:hRule="exact" w:val="360"/>
        </w:trPr>
        <w:tc>
          <w:tcPr>
            <w:tcW w:w="11160" w:type="dxa"/>
            <w:gridSpan w:val="6"/>
            <w:shd w:val="clear" w:color="auto" w:fill="D1BF8A" w:themeFill="background1" w:themeFillShade="BF"/>
            <w:vAlign w:val="center"/>
          </w:tcPr>
          <w:p w14:paraId="22C524D2" w14:textId="77777777" w:rsidR="0008354D" w:rsidRPr="00F45B96" w:rsidRDefault="0008354D" w:rsidP="0008354D">
            <w:pPr>
              <w:pStyle w:val="Heading2-sect1"/>
              <w:rPr>
                <w:rFonts w:ascii="Times New Roman" w:hAnsi="Times New Roman"/>
                <w:sz w:val="18"/>
                <w:szCs w:val="18"/>
              </w:rPr>
            </w:pPr>
            <w:r w:rsidRPr="00F45B96">
              <w:rPr>
                <w:rFonts w:ascii="Times New Roman" w:hAnsi="Times New Roman"/>
                <w:sz w:val="18"/>
                <w:szCs w:val="18"/>
              </w:rPr>
              <w:t>General Information</w:t>
            </w:r>
          </w:p>
        </w:tc>
      </w:tr>
      <w:tr w:rsidR="0008354D" w:rsidRPr="00F45B96" w14:paraId="22C524D6" w14:textId="77777777" w:rsidTr="00DA672D">
        <w:trPr>
          <w:trHeight w:val="245"/>
        </w:trPr>
        <w:tc>
          <w:tcPr>
            <w:tcW w:w="2430" w:type="dxa"/>
            <w:shd w:val="clear" w:color="auto" w:fill="F2EDDE" w:themeFill="background1"/>
          </w:tcPr>
          <w:p w14:paraId="22C524D4" w14:textId="77777777" w:rsidR="0008354D" w:rsidRPr="00F45B96" w:rsidRDefault="0008354D" w:rsidP="004032A2">
            <w:pPr>
              <w:pStyle w:val="Datalabels-Sect1"/>
              <w:rPr>
                <w:rFonts w:ascii="Times New Roman" w:hAnsi="Times New Roman"/>
                <w:sz w:val="18"/>
                <w:szCs w:val="18"/>
              </w:rPr>
            </w:pPr>
            <w:r w:rsidRPr="00F45B96">
              <w:rPr>
                <w:rFonts w:ascii="Times New Roman" w:hAnsi="Times New Roman"/>
                <w:sz w:val="18"/>
                <w:szCs w:val="18"/>
              </w:rPr>
              <w:t>Investment Title</w:t>
            </w:r>
          </w:p>
        </w:tc>
        <w:tc>
          <w:tcPr>
            <w:tcW w:w="8730" w:type="dxa"/>
            <w:gridSpan w:val="5"/>
            <w:shd w:val="clear" w:color="auto" w:fill="FFFFFF"/>
            <w:vAlign w:val="center"/>
          </w:tcPr>
          <w:p w14:paraId="22C524D5" w14:textId="4B722CE6" w:rsidR="0008354D" w:rsidRPr="00F45B96" w:rsidRDefault="00271A64" w:rsidP="00DC2A32">
            <w:pPr>
              <w:widowControl w:val="0"/>
              <w:autoSpaceDE w:val="0"/>
              <w:autoSpaceDN w:val="0"/>
              <w:adjustRightInd w:val="0"/>
              <w:spacing w:after="240"/>
              <w:rPr>
                <w:rFonts w:ascii="Times New Roman" w:hAnsi="Times New Roman"/>
                <w:sz w:val="18"/>
                <w:szCs w:val="18"/>
              </w:rPr>
            </w:pPr>
            <w:r w:rsidRPr="00F45B96">
              <w:rPr>
                <w:rFonts w:ascii="Times New Roman" w:hAnsi="Times New Roman"/>
                <w:sz w:val="18"/>
                <w:szCs w:val="18"/>
              </w:rPr>
              <w:t>Capacity Support to the Ministry of Agriculture and Rural Development for the Implementation of the Agricultural Transformation Agenda in Nigeria</w:t>
            </w:r>
          </w:p>
        </w:tc>
      </w:tr>
      <w:tr w:rsidR="0008354D" w:rsidRPr="00F45B96" w14:paraId="22C524D9" w14:textId="77777777" w:rsidTr="00DA672D">
        <w:trPr>
          <w:trHeight w:val="245"/>
        </w:trPr>
        <w:tc>
          <w:tcPr>
            <w:tcW w:w="2430" w:type="dxa"/>
            <w:shd w:val="clear" w:color="auto" w:fill="F2EDDE" w:themeFill="background1"/>
          </w:tcPr>
          <w:p w14:paraId="22C524D7" w14:textId="77777777" w:rsidR="0008354D" w:rsidRPr="00F45B96" w:rsidRDefault="0008354D" w:rsidP="004032A2">
            <w:pPr>
              <w:pStyle w:val="Datalabels-Sect1"/>
              <w:rPr>
                <w:rFonts w:ascii="Times New Roman" w:hAnsi="Times New Roman"/>
                <w:sz w:val="18"/>
                <w:szCs w:val="18"/>
              </w:rPr>
            </w:pPr>
            <w:r w:rsidRPr="00F45B96">
              <w:rPr>
                <w:rFonts w:ascii="Times New Roman" w:hAnsi="Times New Roman"/>
                <w:sz w:val="18"/>
                <w:szCs w:val="18"/>
              </w:rPr>
              <w:t>Grantee/Vendor</w:t>
            </w:r>
          </w:p>
        </w:tc>
        <w:tc>
          <w:tcPr>
            <w:tcW w:w="8730" w:type="dxa"/>
            <w:gridSpan w:val="5"/>
            <w:shd w:val="clear" w:color="auto" w:fill="FFFFFF"/>
            <w:vAlign w:val="center"/>
          </w:tcPr>
          <w:p w14:paraId="22C524D8" w14:textId="24A77072" w:rsidR="0008354D" w:rsidRPr="00F45B96" w:rsidRDefault="00271A64" w:rsidP="004C4D09">
            <w:pPr>
              <w:pStyle w:val="BodyText-Sect1"/>
              <w:rPr>
                <w:rFonts w:ascii="Times New Roman" w:hAnsi="Times New Roman"/>
                <w:sz w:val="18"/>
                <w:szCs w:val="18"/>
              </w:rPr>
            </w:pPr>
            <w:r w:rsidRPr="00F45B96">
              <w:rPr>
                <w:rFonts w:ascii="Times New Roman" w:hAnsi="Times New Roman"/>
                <w:sz w:val="18"/>
                <w:szCs w:val="18"/>
              </w:rPr>
              <w:t>UNDP</w:t>
            </w:r>
          </w:p>
        </w:tc>
      </w:tr>
      <w:tr w:rsidR="00DB674F" w:rsidRPr="00F45B96" w14:paraId="22C524DE" w14:textId="77777777" w:rsidTr="00DA672D">
        <w:trPr>
          <w:trHeight w:val="245"/>
        </w:trPr>
        <w:tc>
          <w:tcPr>
            <w:tcW w:w="2430" w:type="dxa"/>
            <w:shd w:val="clear" w:color="auto" w:fill="F2EDDE" w:themeFill="background1"/>
          </w:tcPr>
          <w:p w14:paraId="22C524DA" w14:textId="77777777"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Primary Contact</w:t>
            </w:r>
          </w:p>
        </w:tc>
        <w:tc>
          <w:tcPr>
            <w:tcW w:w="3060" w:type="dxa"/>
            <w:gridSpan w:val="2"/>
            <w:shd w:val="clear" w:color="auto" w:fill="FFFFFF"/>
            <w:vAlign w:val="center"/>
          </w:tcPr>
          <w:p w14:paraId="22C524DB" w14:textId="7F78C453" w:rsidR="00DB674F" w:rsidRPr="00F45B96" w:rsidRDefault="00F35E32" w:rsidP="004C4D09">
            <w:pPr>
              <w:pStyle w:val="BodyText-Sect1"/>
              <w:rPr>
                <w:rFonts w:ascii="Times New Roman" w:hAnsi="Times New Roman"/>
                <w:sz w:val="18"/>
                <w:szCs w:val="18"/>
              </w:rPr>
            </w:pPr>
            <w:r w:rsidRPr="00F45B96">
              <w:rPr>
                <w:rFonts w:ascii="Times New Roman" w:hAnsi="Times New Roman"/>
                <w:sz w:val="18"/>
                <w:szCs w:val="18"/>
              </w:rPr>
              <w:t>Pa Lamin Beyai</w:t>
            </w:r>
          </w:p>
        </w:tc>
        <w:tc>
          <w:tcPr>
            <w:tcW w:w="2970" w:type="dxa"/>
            <w:gridSpan w:val="2"/>
            <w:shd w:val="clear" w:color="auto" w:fill="F2EDDE" w:themeFill="background1"/>
          </w:tcPr>
          <w:p w14:paraId="22C524DC" w14:textId="35B7E106"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Investment Start Date</w:t>
            </w:r>
          </w:p>
        </w:tc>
        <w:tc>
          <w:tcPr>
            <w:tcW w:w="2700" w:type="dxa"/>
            <w:shd w:val="clear" w:color="auto" w:fill="FFFFFF"/>
            <w:vAlign w:val="center"/>
          </w:tcPr>
          <w:p w14:paraId="22C524DD" w14:textId="2821D518" w:rsidR="00DB674F" w:rsidRPr="00F45B96" w:rsidRDefault="00271A64" w:rsidP="0001242D">
            <w:pPr>
              <w:pStyle w:val="BodyText-Sect1"/>
              <w:rPr>
                <w:rFonts w:ascii="Times New Roman" w:hAnsi="Times New Roman"/>
                <w:sz w:val="18"/>
                <w:szCs w:val="18"/>
              </w:rPr>
            </w:pPr>
            <w:r w:rsidRPr="00F45B96">
              <w:rPr>
                <w:rFonts w:ascii="Times New Roman" w:hAnsi="Times New Roman"/>
                <w:sz w:val="18"/>
                <w:szCs w:val="18"/>
              </w:rPr>
              <w:t>August 28, 2012</w:t>
            </w:r>
          </w:p>
        </w:tc>
      </w:tr>
      <w:tr w:rsidR="00DB674F" w:rsidRPr="00F45B96" w14:paraId="288236C9" w14:textId="77777777" w:rsidTr="00DA672D">
        <w:trPr>
          <w:trHeight w:val="245"/>
        </w:trPr>
        <w:tc>
          <w:tcPr>
            <w:tcW w:w="2430" w:type="dxa"/>
            <w:shd w:val="clear" w:color="auto" w:fill="F2EDDE" w:themeFill="background1"/>
          </w:tcPr>
          <w:p w14:paraId="72E81B9B" w14:textId="7A103B3B"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Feedback Contact</w:t>
            </w:r>
            <w:r w:rsidR="00D72E5B" w:rsidRPr="00F45B96">
              <w:rPr>
                <w:rFonts w:ascii="Times New Roman" w:hAnsi="Times New Roman"/>
                <w:sz w:val="18"/>
                <w:szCs w:val="18"/>
                <w:vertAlign w:val="superscript"/>
              </w:rPr>
              <w:t>1</w:t>
            </w:r>
          </w:p>
        </w:tc>
        <w:tc>
          <w:tcPr>
            <w:tcW w:w="3060" w:type="dxa"/>
            <w:gridSpan w:val="2"/>
            <w:shd w:val="clear" w:color="auto" w:fill="FFFFFF"/>
            <w:vAlign w:val="center"/>
          </w:tcPr>
          <w:p w14:paraId="4D780D1B" w14:textId="03F0D101" w:rsidR="00DB674F" w:rsidRPr="00F45B96" w:rsidRDefault="0001242D" w:rsidP="002B011A">
            <w:pPr>
              <w:pStyle w:val="BodyText-Sect1"/>
              <w:rPr>
                <w:rFonts w:ascii="Times New Roman" w:hAnsi="Times New Roman"/>
                <w:sz w:val="18"/>
                <w:szCs w:val="18"/>
              </w:rPr>
            </w:pPr>
            <w:r w:rsidRPr="00F45B96">
              <w:rPr>
                <w:rFonts w:ascii="Times New Roman" w:hAnsi="Times New Roman"/>
                <w:sz w:val="18"/>
                <w:szCs w:val="18"/>
              </w:rPr>
              <w:t xml:space="preserve">Francis Neuman, UNDP-Nigeria </w:t>
            </w:r>
          </w:p>
        </w:tc>
        <w:tc>
          <w:tcPr>
            <w:tcW w:w="2970" w:type="dxa"/>
            <w:gridSpan w:val="2"/>
            <w:shd w:val="clear" w:color="auto" w:fill="F2EDDE" w:themeFill="background1"/>
          </w:tcPr>
          <w:p w14:paraId="119BB222" w14:textId="6A4079DF"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Investment End Date</w:t>
            </w:r>
          </w:p>
        </w:tc>
        <w:tc>
          <w:tcPr>
            <w:tcW w:w="2700" w:type="dxa"/>
            <w:shd w:val="clear" w:color="auto" w:fill="FFFFFF"/>
            <w:vAlign w:val="center"/>
          </w:tcPr>
          <w:p w14:paraId="1D0D765B" w14:textId="5D16A785" w:rsidR="00DB674F" w:rsidRPr="00F45B96" w:rsidRDefault="00271A64" w:rsidP="0001242D">
            <w:pPr>
              <w:pStyle w:val="BodyText-Sect1"/>
              <w:rPr>
                <w:rFonts w:ascii="Times New Roman" w:hAnsi="Times New Roman"/>
                <w:sz w:val="18"/>
                <w:szCs w:val="18"/>
              </w:rPr>
            </w:pPr>
            <w:r w:rsidRPr="00F45B96">
              <w:rPr>
                <w:rFonts w:ascii="Times New Roman" w:hAnsi="Times New Roman"/>
                <w:sz w:val="18"/>
                <w:szCs w:val="18"/>
              </w:rPr>
              <w:t>June 30, 201</w:t>
            </w:r>
            <w:r w:rsidR="00B11BAF" w:rsidRPr="00F45B96">
              <w:rPr>
                <w:rFonts w:ascii="Times New Roman" w:hAnsi="Times New Roman"/>
                <w:sz w:val="18"/>
                <w:szCs w:val="18"/>
              </w:rPr>
              <w:t>5</w:t>
            </w:r>
          </w:p>
        </w:tc>
      </w:tr>
      <w:tr w:rsidR="00DB674F" w:rsidRPr="00F45B96" w14:paraId="76950B1A" w14:textId="77777777" w:rsidTr="00DA672D">
        <w:trPr>
          <w:trHeight w:val="245"/>
        </w:trPr>
        <w:tc>
          <w:tcPr>
            <w:tcW w:w="2430" w:type="dxa"/>
            <w:shd w:val="clear" w:color="auto" w:fill="F2EDDE" w:themeFill="background1"/>
          </w:tcPr>
          <w:p w14:paraId="267C7990" w14:textId="0F33DDB9"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Feedback Email</w:t>
            </w:r>
            <w:r w:rsidR="0052239B" w:rsidRPr="00F45B96">
              <w:rPr>
                <w:rFonts w:ascii="Times New Roman" w:hAnsi="Times New Roman"/>
                <w:sz w:val="18"/>
                <w:szCs w:val="18"/>
                <w:vertAlign w:val="superscript"/>
              </w:rPr>
              <w:t>1</w:t>
            </w:r>
          </w:p>
        </w:tc>
        <w:tc>
          <w:tcPr>
            <w:tcW w:w="3060" w:type="dxa"/>
            <w:gridSpan w:val="2"/>
            <w:shd w:val="clear" w:color="auto" w:fill="FFFFFF"/>
            <w:vAlign w:val="center"/>
          </w:tcPr>
          <w:p w14:paraId="10505A2A" w14:textId="032CA372" w:rsidR="00DB674F" w:rsidRPr="00F45B96" w:rsidRDefault="0050455B" w:rsidP="004C4D09">
            <w:pPr>
              <w:pStyle w:val="BodyText-Sect1"/>
              <w:rPr>
                <w:rFonts w:ascii="Times New Roman" w:hAnsi="Times New Roman"/>
                <w:sz w:val="18"/>
                <w:szCs w:val="18"/>
              </w:rPr>
            </w:pPr>
            <w:r w:rsidRPr="00F45B96">
              <w:rPr>
                <w:rFonts w:ascii="Times New Roman" w:hAnsi="Times New Roman"/>
                <w:sz w:val="18"/>
                <w:szCs w:val="18"/>
              </w:rPr>
              <w:t>Francis.neuman@undp.org</w:t>
            </w:r>
          </w:p>
        </w:tc>
        <w:tc>
          <w:tcPr>
            <w:tcW w:w="2970" w:type="dxa"/>
            <w:gridSpan w:val="2"/>
            <w:shd w:val="clear" w:color="auto" w:fill="F2EDDE" w:themeFill="background1"/>
          </w:tcPr>
          <w:p w14:paraId="759FB05B" w14:textId="28E92134"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Reporting Period Start Date</w:t>
            </w:r>
          </w:p>
        </w:tc>
        <w:tc>
          <w:tcPr>
            <w:tcW w:w="2700" w:type="dxa"/>
            <w:shd w:val="clear" w:color="auto" w:fill="FFFFFF"/>
            <w:vAlign w:val="center"/>
          </w:tcPr>
          <w:p w14:paraId="0A3D8E9E" w14:textId="2A94E037" w:rsidR="00DB674F" w:rsidRPr="00F45B96" w:rsidRDefault="002B011A" w:rsidP="004C4D09">
            <w:pPr>
              <w:pStyle w:val="BodyText-Sect1"/>
              <w:rPr>
                <w:rFonts w:ascii="Times New Roman" w:hAnsi="Times New Roman"/>
                <w:sz w:val="18"/>
                <w:szCs w:val="18"/>
              </w:rPr>
            </w:pPr>
            <w:r w:rsidRPr="00F45B96">
              <w:rPr>
                <w:rFonts w:ascii="Times New Roman" w:hAnsi="Times New Roman"/>
                <w:sz w:val="18"/>
                <w:szCs w:val="18"/>
              </w:rPr>
              <w:t>August 1, 2013</w:t>
            </w:r>
          </w:p>
        </w:tc>
      </w:tr>
      <w:tr w:rsidR="00DB674F" w:rsidRPr="00F45B96" w14:paraId="22C524E3" w14:textId="77777777" w:rsidTr="00DA672D">
        <w:trPr>
          <w:trHeight w:val="245"/>
        </w:trPr>
        <w:tc>
          <w:tcPr>
            <w:tcW w:w="2430" w:type="dxa"/>
            <w:shd w:val="clear" w:color="auto" w:fill="F2EDDE" w:themeFill="background1"/>
          </w:tcPr>
          <w:p w14:paraId="22C524DF" w14:textId="2B31C038"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Program Officer</w:t>
            </w:r>
          </w:p>
        </w:tc>
        <w:tc>
          <w:tcPr>
            <w:tcW w:w="3060" w:type="dxa"/>
            <w:gridSpan w:val="2"/>
            <w:shd w:val="clear" w:color="auto" w:fill="FFFFFF"/>
            <w:vAlign w:val="center"/>
          </w:tcPr>
          <w:p w14:paraId="22C524E0" w14:textId="5582DA00" w:rsidR="00DB674F" w:rsidRPr="00F45B96" w:rsidRDefault="0001242D" w:rsidP="004C4D09">
            <w:pPr>
              <w:pStyle w:val="BodyText-Sect1"/>
              <w:rPr>
                <w:rFonts w:ascii="Times New Roman" w:hAnsi="Times New Roman"/>
                <w:sz w:val="18"/>
                <w:szCs w:val="18"/>
              </w:rPr>
            </w:pPr>
            <w:r w:rsidRPr="00F45B96">
              <w:rPr>
                <w:rFonts w:ascii="Times New Roman" w:hAnsi="Times New Roman"/>
                <w:sz w:val="18"/>
                <w:szCs w:val="18"/>
              </w:rPr>
              <w:t>Jacob Mignouna</w:t>
            </w:r>
          </w:p>
        </w:tc>
        <w:tc>
          <w:tcPr>
            <w:tcW w:w="2970" w:type="dxa"/>
            <w:gridSpan w:val="2"/>
            <w:shd w:val="clear" w:color="auto" w:fill="F2EDDE" w:themeFill="background1"/>
          </w:tcPr>
          <w:p w14:paraId="22C524E1" w14:textId="77777777" w:rsidR="00DB674F" w:rsidRPr="00F45B96" w:rsidRDefault="00DB674F" w:rsidP="004032A2">
            <w:pPr>
              <w:pStyle w:val="Datalabels-Sect1"/>
              <w:rPr>
                <w:rFonts w:ascii="Times New Roman" w:hAnsi="Times New Roman"/>
                <w:sz w:val="18"/>
                <w:szCs w:val="18"/>
              </w:rPr>
            </w:pPr>
            <w:r w:rsidRPr="00F45B96">
              <w:rPr>
                <w:rFonts w:ascii="Times New Roman" w:hAnsi="Times New Roman"/>
                <w:sz w:val="18"/>
                <w:szCs w:val="18"/>
              </w:rPr>
              <w:t>Reporting Period End Date</w:t>
            </w:r>
          </w:p>
        </w:tc>
        <w:tc>
          <w:tcPr>
            <w:tcW w:w="2700" w:type="dxa"/>
            <w:shd w:val="clear" w:color="auto" w:fill="FFFFFF"/>
            <w:vAlign w:val="center"/>
          </w:tcPr>
          <w:p w14:paraId="22C524E2" w14:textId="62D106E3" w:rsidR="00DB674F" w:rsidRPr="00F45B96" w:rsidRDefault="002B011A" w:rsidP="004C4D09">
            <w:pPr>
              <w:pStyle w:val="BodyText-Sect1"/>
              <w:rPr>
                <w:rFonts w:ascii="Times New Roman" w:hAnsi="Times New Roman"/>
                <w:sz w:val="18"/>
                <w:szCs w:val="18"/>
              </w:rPr>
            </w:pPr>
            <w:r w:rsidRPr="00F45B96">
              <w:rPr>
                <w:rFonts w:ascii="Times New Roman" w:hAnsi="Times New Roman"/>
                <w:sz w:val="18"/>
                <w:szCs w:val="18"/>
              </w:rPr>
              <w:t>July 31, 2014</w:t>
            </w:r>
          </w:p>
        </w:tc>
      </w:tr>
      <w:tr w:rsidR="0048432E" w:rsidRPr="00F45B96" w14:paraId="22C524E8" w14:textId="77777777" w:rsidTr="00DA672D">
        <w:trPr>
          <w:trHeight w:val="245"/>
        </w:trPr>
        <w:tc>
          <w:tcPr>
            <w:tcW w:w="2430" w:type="dxa"/>
            <w:shd w:val="clear" w:color="auto" w:fill="F2EDDE" w:themeFill="background1"/>
          </w:tcPr>
          <w:p w14:paraId="22C524E4" w14:textId="7B3160E0" w:rsidR="0048432E" w:rsidRPr="00F45B96" w:rsidRDefault="0048432E" w:rsidP="004032A2">
            <w:pPr>
              <w:pStyle w:val="Datalabels-Sect1"/>
              <w:rPr>
                <w:rFonts w:ascii="Times New Roman" w:hAnsi="Times New Roman"/>
                <w:sz w:val="18"/>
                <w:szCs w:val="18"/>
              </w:rPr>
            </w:pPr>
            <w:r w:rsidRPr="00F45B96">
              <w:rPr>
                <w:rFonts w:ascii="Times New Roman" w:hAnsi="Times New Roman"/>
                <w:sz w:val="18"/>
                <w:szCs w:val="18"/>
              </w:rPr>
              <w:t>Program Coordinator</w:t>
            </w:r>
          </w:p>
        </w:tc>
        <w:tc>
          <w:tcPr>
            <w:tcW w:w="3060" w:type="dxa"/>
            <w:gridSpan w:val="2"/>
            <w:shd w:val="clear" w:color="auto" w:fill="FFFFFF"/>
            <w:vAlign w:val="center"/>
          </w:tcPr>
          <w:p w14:paraId="22C524E5" w14:textId="7D720B21" w:rsidR="0048432E" w:rsidRPr="00F45B96" w:rsidRDefault="0001242D" w:rsidP="004C4D09">
            <w:pPr>
              <w:pStyle w:val="BodyText-Sect1"/>
              <w:rPr>
                <w:rFonts w:ascii="Times New Roman" w:hAnsi="Times New Roman"/>
                <w:sz w:val="18"/>
                <w:szCs w:val="18"/>
              </w:rPr>
            </w:pPr>
            <w:r w:rsidRPr="00F45B96">
              <w:rPr>
                <w:rFonts w:ascii="Times New Roman" w:hAnsi="Times New Roman"/>
                <w:sz w:val="18"/>
                <w:szCs w:val="18"/>
              </w:rPr>
              <w:t>Jacob Mignouna</w:t>
            </w:r>
          </w:p>
        </w:tc>
        <w:tc>
          <w:tcPr>
            <w:tcW w:w="2970" w:type="dxa"/>
            <w:gridSpan w:val="2"/>
            <w:shd w:val="clear" w:color="auto" w:fill="F2EDDE" w:themeFill="background1"/>
          </w:tcPr>
          <w:p w14:paraId="22C524E6" w14:textId="77777777" w:rsidR="0048432E" w:rsidRPr="00F45B96" w:rsidRDefault="0048432E" w:rsidP="004032A2">
            <w:pPr>
              <w:pStyle w:val="Datalabels-Sect1"/>
              <w:rPr>
                <w:rFonts w:ascii="Times New Roman" w:hAnsi="Times New Roman"/>
                <w:sz w:val="18"/>
                <w:szCs w:val="18"/>
              </w:rPr>
            </w:pPr>
            <w:r w:rsidRPr="00F45B96">
              <w:rPr>
                <w:rFonts w:ascii="Times New Roman" w:hAnsi="Times New Roman"/>
                <w:sz w:val="18"/>
                <w:szCs w:val="18"/>
              </w:rPr>
              <w:t>Reporting Due Date</w:t>
            </w:r>
          </w:p>
        </w:tc>
        <w:tc>
          <w:tcPr>
            <w:tcW w:w="2700" w:type="dxa"/>
            <w:shd w:val="clear" w:color="auto" w:fill="FFFFFF"/>
            <w:vAlign w:val="center"/>
          </w:tcPr>
          <w:p w14:paraId="22C524E7" w14:textId="6A853DCC" w:rsidR="0048432E" w:rsidRPr="00F45B96" w:rsidRDefault="00EF75BF" w:rsidP="004C4D09">
            <w:pPr>
              <w:pStyle w:val="BodyText-Sect1"/>
              <w:rPr>
                <w:rFonts w:ascii="Times New Roman" w:hAnsi="Times New Roman"/>
                <w:sz w:val="18"/>
                <w:szCs w:val="18"/>
              </w:rPr>
            </w:pPr>
            <w:r w:rsidRPr="00F45B96">
              <w:rPr>
                <w:rFonts w:ascii="Times New Roman" w:hAnsi="Times New Roman"/>
                <w:sz w:val="18"/>
                <w:szCs w:val="18"/>
              </w:rPr>
              <w:t>August 31</w:t>
            </w:r>
            <w:r w:rsidR="00493508" w:rsidRPr="00F45B96">
              <w:rPr>
                <w:rFonts w:ascii="Times New Roman" w:hAnsi="Times New Roman"/>
                <w:sz w:val="18"/>
                <w:szCs w:val="18"/>
              </w:rPr>
              <w:t>, 2014</w:t>
            </w:r>
          </w:p>
        </w:tc>
      </w:tr>
      <w:tr w:rsidR="0048432E" w:rsidRPr="00F45B96" w14:paraId="22C524ED" w14:textId="77777777" w:rsidTr="00DA672D">
        <w:trPr>
          <w:trHeight w:val="245"/>
        </w:trPr>
        <w:tc>
          <w:tcPr>
            <w:tcW w:w="2430" w:type="dxa"/>
            <w:shd w:val="clear" w:color="auto" w:fill="F2EDDE" w:themeFill="background1"/>
          </w:tcPr>
          <w:p w14:paraId="22C524E9" w14:textId="77777777" w:rsidR="0048432E" w:rsidRPr="00F45B96" w:rsidRDefault="0048432E" w:rsidP="004032A2">
            <w:pPr>
              <w:pStyle w:val="Datalabels-Sect1"/>
              <w:rPr>
                <w:rFonts w:ascii="Times New Roman" w:hAnsi="Times New Roman"/>
                <w:sz w:val="18"/>
                <w:szCs w:val="18"/>
              </w:rPr>
            </w:pPr>
            <w:r w:rsidRPr="00F45B96">
              <w:rPr>
                <w:rFonts w:ascii="Times New Roman" w:hAnsi="Times New Roman"/>
                <w:sz w:val="18"/>
                <w:szCs w:val="18"/>
              </w:rPr>
              <w:t>Investment Total</w:t>
            </w:r>
          </w:p>
        </w:tc>
        <w:tc>
          <w:tcPr>
            <w:tcW w:w="3060" w:type="dxa"/>
            <w:gridSpan w:val="2"/>
            <w:tcBorders>
              <w:bottom w:val="single" w:sz="36" w:space="0" w:color="F2EDDE" w:themeColor="background1"/>
            </w:tcBorders>
            <w:shd w:val="clear" w:color="auto" w:fill="FFFFFF"/>
            <w:vAlign w:val="center"/>
          </w:tcPr>
          <w:p w14:paraId="22C524EA" w14:textId="4AF691EE" w:rsidR="0048432E" w:rsidRPr="00F45B96" w:rsidRDefault="0048432E" w:rsidP="00DB674F">
            <w:pPr>
              <w:pStyle w:val="BodyText-Sect1"/>
              <w:rPr>
                <w:rFonts w:ascii="Times New Roman" w:hAnsi="Times New Roman"/>
                <w:sz w:val="18"/>
                <w:szCs w:val="18"/>
              </w:rPr>
            </w:pPr>
            <w:r w:rsidRPr="00F45B96">
              <w:rPr>
                <w:rFonts w:ascii="Times New Roman" w:hAnsi="Times New Roman"/>
                <w:sz w:val="18"/>
                <w:szCs w:val="18"/>
              </w:rPr>
              <w:t xml:space="preserve">$ </w:t>
            </w:r>
            <w:r w:rsidRPr="00F45B96">
              <w:rPr>
                <w:rFonts w:ascii="Times New Roman" w:hAnsi="Times New Roman"/>
                <w:color w:val="000000"/>
                <w:sz w:val="18"/>
                <w:szCs w:val="18"/>
              </w:rPr>
              <w:t>4.958.439</w:t>
            </w:r>
          </w:p>
        </w:tc>
        <w:tc>
          <w:tcPr>
            <w:tcW w:w="2970" w:type="dxa"/>
            <w:gridSpan w:val="2"/>
            <w:shd w:val="clear" w:color="auto" w:fill="F2EDDE" w:themeFill="background1"/>
          </w:tcPr>
          <w:p w14:paraId="22C524EB" w14:textId="4D281599" w:rsidR="0048432E" w:rsidRPr="00F45B96" w:rsidRDefault="0048432E" w:rsidP="004032A2">
            <w:pPr>
              <w:pStyle w:val="Datalabels-Sect1"/>
              <w:rPr>
                <w:rFonts w:ascii="Times New Roman" w:hAnsi="Times New Roman"/>
                <w:sz w:val="18"/>
                <w:szCs w:val="18"/>
              </w:rPr>
            </w:pPr>
            <w:r w:rsidRPr="00F45B96">
              <w:rPr>
                <w:rFonts w:ascii="Times New Roman" w:hAnsi="Times New Roman"/>
                <w:sz w:val="18"/>
                <w:szCs w:val="18"/>
              </w:rPr>
              <w:t>Opportunity/Contract ID</w:t>
            </w:r>
          </w:p>
        </w:tc>
        <w:tc>
          <w:tcPr>
            <w:tcW w:w="2700" w:type="dxa"/>
            <w:tcBorders>
              <w:bottom w:val="single" w:sz="36" w:space="0" w:color="F2EDDE" w:themeColor="background1"/>
            </w:tcBorders>
            <w:shd w:val="clear" w:color="auto" w:fill="FFFFFF"/>
            <w:vAlign w:val="center"/>
          </w:tcPr>
          <w:p w14:paraId="22C524EC" w14:textId="3C7D9956" w:rsidR="0048432E" w:rsidRPr="00F45B96" w:rsidRDefault="0048432E" w:rsidP="00DB674F">
            <w:pPr>
              <w:pStyle w:val="BodyText-Sect1"/>
              <w:rPr>
                <w:rFonts w:ascii="Times New Roman" w:hAnsi="Times New Roman"/>
                <w:sz w:val="18"/>
                <w:szCs w:val="18"/>
              </w:rPr>
            </w:pPr>
            <w:r w:rsidRPr="00F45B96">
              <w:rPr>
                <w:rFonts w:ascii="Times New Roman" w:hAnsi="Times New Roman"/>
                <w:sz w:val="18"/>
                <w:szCs w:val="18"/>
              </w:rPr>
              <w:t>OPP1060666</w:t>
            </w:r>
          </w:p>
        </w:tc>
      </w:tr>
      <w:tr w:rsidR="0048432E" w:rsidRPr="00F45B96" w14:paraId="22C524F2" w14:textId="77777777" w:rsidTr="00DB674F">
        <w:trPr>
          <w:trHeight w:val="245"/>
        </w:trPr>
        <w:tc>
          <w:tcPr>
            <w:tcW w:w="2430" w:type="dxa"/>
            <w:shd w:val="clear" w:color="auto" w:fill="F2EDDE" w:themeFill="background1"/>
          </w:tcPr>
          <w:p w14:paraId="22C524EE" w14:textId="4CFD26AF" w:rsidR="0048432E" w:rsidRPr="00F45B96" w:rsidRDefault="0048432E" w:rsidP="00EF75BF">
            <w:pPr>
              <w:pStyle w:val="BodyText-Sect1"/>
              <w:rPr>
                <w:rFonts w:ascii="Times New Roman" w:hAnsi="Times New Roman"/>
                <w:sz w:val="18"/>
                <w:szCs w:val="18"/>
              </w:rPr>
            </w:pPr>
            <w:r w:rsidRPr="00F45B96">
              <w:rPr>
                <w:rFonts w:ascii="Times New Roman" w:hAnsi="Times New Roman"/>
                <w:sz w:val="18"/>
                <w:szCs w:val="18"/>
              </w:rPr>
              <w:t>Scheduled Payment Amount (If applicable)</w:t>
            </w:r>
          </w:p>
        </w:tc>
        <w:tc>
          <w:tcPr>
            <w:tcW w:w="3060" w:type="dxa"/>
            <w:gridSpan w:val="2"/>
            <w:tcBorders>
              <w:bottom w:val="single" w:sz="36" w:space="0" w:color="F2EDDE" w:themeColor="background1"/>
            </w:tcBorders>
            <w:shd w:val="clear" w:color="auto" w:fill="FFFFFF"/>
            <w:vAlign w:val="center"/>
          </w:tcPr>
          <w:p w14:paraId="22C524EF" w14:textId="058BFA69" w:rsidR="0048432E" w:rsidRPr="00F45B96" w:rsidRDefault="0048432E" w:rsidP="00EF75BF">
            <w:pPr>
              <w:pStyle w:val="BodyText-Sect1"/>
              <w:rPr>
                <w:rFonts w:ascii="Times New Roman" w:hAnsi="Times New Roman"/>
                <w:sz w:val="18"/>
                <w:szCs w:val="18"/>
              </w:rPr>
            </w:pPr>
            <w:r w:rsidRPr="00F45B96">
              <w:rPr>
                <w:rFonts w:ascii="Times New Roman" w:hAnsi="Times New Roman"/>
                <w:sz w:val="18"/>
                <w:szCs w:val="18"/>
              </w:rPr>
              <w:t>$</w:t>
            </w:r>
            <w:r w:rsidR="00EF75BF" w:rsidRPr="00F45B96">
              <w:rPr>
                <w:rFonts w:ascii="Times New Roman" w:hAnsi="Times New Roman"/>
                <w:sz w:val="18"/>
                <w:szCs w:val="18"/>
              </w:rPr>
              <w:t xml:space="preserve"> 744,715</w:t>
            </w:r>
          </w:p>
        </w:tc>
        <w:tc>
          <w:tcPr>
            <w:tcW w:w="2970" w:type="dxa"/>
            <w:gridSpan w:val="2"/>
            <w:tcBorders>
              <w:bottom w:val="single" w:sz="36" w:space="0" w:color="F2EDDE" w:themeColor="background1"/>
            </w:tcBorders>
            <w:shd w:val="clear" w:color="auto" w:fill="F2EDDE" w:themeFill="background1"/>
          </w:tcPr>
          <w:p w14:paraId="22C524F0" w14:textId="354926D9" w:rsidR="0048432E" w:rsidRPr="00F45B96" w:rsidRDefault="0048432E" w:rsidP="004032A2">
            <w:pPr>
              <w:pStyle w:val="Datalabels-Sect1"/>
              <w:rPr>
                <w:rFonts w:ascii="Times New Roman" w:hAnsi="Times New Roman"/>
                <w:sz w:val="18"/>
                <w:szCs w:val="18"/>
              </w:rPr>
            </w:pPr>
          </w:p>
        </w:tc>
        <w:tc>
          <w:tcPr>
            <w:tcW w:w="2700" w:type="dxa"/>
            <w:tcBorders>
              <w:bottom w:val="single" w:sz="36" w:space="0" w:color="F2EDDE" w:themeColor="background1"/>
            </w:tcBorders>
            <w:shd w:val="clear" w:color="auto" w:fill="F2EDDE" w:themeFill="background1"/>
            <w:vAlign w:val="center"/>
          </w:tcPr>
          <w:p w14:paraId="22C524F1" w14:textId="5ECFB8FD" w:rsidR="0048432E" w:rsidRPr="00F45B96" w:rsidRDefault="0048432E" w:rsidP="004C4D09">
            <w:pPr>
              <w:pStyle w:val="BodyText-Sect1"/>
              <w:rPr>
                <w:rFonts w:ascii="Times New Roman" w:hAnsi="Times New Roman"/>
                <w:sz w:val="18"/>
                <w:szCs w:val="18"/>
              </w:rPr>
            </w:pPr>
          </w:p>
        </w:tc>
      </w:tr>
      <w:tr w:rsidR="0048432E" w:rsidRPr="00F45B96" w14:paraId="0832822E" w14:textId="77777777" w:rsidTr="0052239B">
        <w:trPr>
          <w:trHeight w:val="20"/>
        </w:trPr>
        <w:tc>
          <w:tcPr>
            <w:tcW w:w="11160" w:type="dxa"/>
            <w:gridSpan w:val="6"/>
            <w:shd w:val="clear" w:color="auto" w:fill="F2EDDE" w:themeFill="background1"/>
          </w:tcPr>
          <w:p w14:paraId="552BB102" w14:textId="46026BAA" w:rsidR="0048432E" w:rsidRPr="00F45B96" w:rsidRDefault="0048432E" w:rsidP="0044160A">
            <w:pPr>
              <w:spacing w:before="120"/>
              <w:ind w:left="432" w:hanging="144"/>
              <w:rPr>
                <w:rFonts w:ascii="Times New Roman" w:hAnsi="Times New Roman"/>
                <w:color w:val="847867" w:themeColor="text2" w:themeShade="BF"/>
                <w:sz w:val="18"/>
                <w:szCs w:val="18"/>
              </w:rPr>
            </w:pPr>
            <w:r w:rsidRPr="00F45B96">
              <w:rPr>
                <w:rFonts w:ascii="Times New Roman" w:hAnsi="Times New Roman"/>
                <w:color w:val="847867" w:themeColor="text2" w:themeShade="BF"/>
                <w:sz w:val="18"/>
                <w:szCs w:val="18"/>
                <w:vertAlign w:val="superscript"/>
              </w:rPr>
              <w:t>1</w:t>
            </w:r>
            <w:r w:rsidRPr="00F45B96">
              <w:rPr>
                <w:rFonts w:ascii="Times New Roman" w:hAnsi="Times New Roman"/>
                <w:color w:val="847867" w:themeColor="text2" w:themeShade="BF"/>
                <w:sz w:val="18"/>
                <w:szCs w:val="18"/>
              </w:rPr>
              <w:t xml:space="preserve"> </w:t>
            </w:r>
            <w:r w:rsidRPr="00F45B96">
              <w:rPr>
                <w:rFonts w:ascii="Times New Roman" w:hAnsi="Times New Roman"/>
                <w:b/>
                <w:color w:val="847867" w:themeColor="text2" w:themeShade="BF"/>
                <w:sz w:val="18"/>
                <w:szCs w:val="18"/>
              </w:rPr>
              <w:t>Feedback Contact/Email</w:t>
            </w:r>
            <w:r w:rsidRPr="00F45B96">
              <w:rPr>
                <w:rFonts w:ascii="Times New Roman" w:hAnsi="Times New Roman"/>
                <w:color w:val="847867" w:themeColor="text2" w:themeShade="BF"/>
                <w:sz w:val="18"/>
                <w:szCs w:val="18"/>
              </w:rPr>
              <w:t>: The full name and email of the contact whom foundation staff queries for various surveys.</w:t>
            </w:r>
          </w:p>
        </w:tc>
      </w:tr>
      <w:tr w:rsidR="0048432E" w:rsidRPr="00F45B96" w14:paraId="22C524F9" w14:textId="77777777" w:rsidTr="00DA672D">
        <w:trPr>
          <w:cantSplit/>
          <w:trHeight w:hRule="exact" w:val="360"/>
        </w:trPr>
        <w:tc>
          <w:tcPr>
            <w:tcW w:w="11160" w:type="dxa"/>
            <w:gridSpan w:val="6"/>
            <w:shd w:val="clear" w:color="auto" w:fill="D1BF8A" w:themeFill="background1" w:themeFillShade="BF"/>
            <w:vAlign w:val="center"/>
          </w:tcPr>
          <w:p w14:paraId="22C524F8" w14:textId="77777777" w:rsidR="0048432E" w:rsidRPr="00F45B96" w:rsidRDefault="0048432E" w:rsidP="004C4D09">
            <w:pPr>
              <w:pStyle w:val="Heading2-sect1"/>
              <w:rPr>
                <w:rFonts w:ascii="Times New Roman" w:hAnsi="Times New Roman"/>
                <w:sz w:val="18"/>
                <w:szCs w:val="18"/>
              </w:rPr>
            </w:pPr>
            <w:r w:rsidRPr="00F45B96">
              <w:rPr>
                <w:rFonts w:ascii="Times New Roman" w:hAnsi="Times New Roman"/>
                <w:sz w:val="18"/>
                <w:szCs w:val="18"/>
              </w:rPr>
              <w:t>Submission Information</w:t>
            </w:r>
          </w:p>
        </w:tc>
      </w:tr>
      <w:tr w:rsidR="0048432E" w:rsidRPr="00F45B96" w14:paraId="4BB92FD5" w14:textId="77777777" w:rsidTr="00F72564">
        <w:trPr>
          <w:trHeight w:val="1433"/>
        </w:trPr>
        <w:tc>
          <w:tcPr>
            <w:tcW w:w="11160" w:type="dxa"/>
            <w:gridSpan w:val="6"/>
            <w:shd w:val="clear" w:color="auto" w:fill="F2EDDE" w:themeFill="background1"/>
            <w:vAlign w:val="center"/>
          </w:tcPr>
          <w:p w14:paraId="5F8007BF" w14:textId="77777777" w:rsidR="0048432E" w:rsidRPr="00F45B96" w:rsidRDefault="0048432E" w:rsidP="00741F1A">
            <w:pPr>
              <w:pStyle w:val="BodyText-Sect1"/>
              <w:ind w:left="36"/>
              <w:rPr>
                <w:rFonts w:ascii="Times New Roman" w:hAnsi="Times New Roman"/>
                <w:i/>
                <w:sz w:val="18"/>
                <w:szCs w:val="18"/>
              </w:rPr>
            </w:pPr>
            <w:r w:rsidRPr="00F45B96">
              <w:rPr>
                <w:rFonts w:ascii="Times New Roman" w:hAnsi="Times New Roman"/>
                <w:i/>
                <w:sz w:val="18"/>
                <w:szCs w:val="18"/>
              </w:rPr>
              <w:t>By submitting this report, I declare that I am authorized to certify, on behalf of the grantee or vendor identified on page 1, that I have examined the following statements and related attachments, and that to the best of my knowledge, they are true, correct and complete.  I hereby also confirm that the grantee or vendor identified on page 1 has complied with all of the terms and conditions of the Grant Agreement or Contract for Services, as applicable, including but not limited to the clauses contained therein regarding Use of Funds, Anti-Terrorism, and Subgrants and Subcontracts.</w:t>
            </w:r>
          </w:p>
          <w:p w14:paraId="7951A1CD" w14:textId="77777777" w:rsidR="0048432E" w:rsidRPr="00F45B96" w:rsidRDefault="0048432E" w:rsidP="004C4D09">
            <w:pPr>
              <w:pStyle w:val="BodyText-Sect1"/>
              <w:rPr>
                <w:rFonts w:ascii="Times New Roman" w:hAnsi="Times New Roman"/>
                <w:sz w:val="18"/>
                <w:szCs w:val="18"/>
              </w:rPr>
            </w:pPr>
          </w:p>
        </w:tc>
      </w:tr>
      <w:tr w:rsidR="0048432E" w:rsidRPr="00F45B96" w14:paraId="22C524FE" w14:textId="77777777" w:rsidTr="00C63595">
        <w:trPr>
          <w:trHeight w:val="245"/>
        </w:trPr>
        <w:tc>
          <w:tcPr>
            <w:tcW w:w="2430" w:type="dxa"/>
            <w:shd w:val="clear" w:color="auto" w:fill="F2EDDE" w:themeFill="background1"/>
            <w:vAlign w:val="center"/>
          </w:tcPr>
          <w:p w14:paraId="22C524FA" w14:textId="77777777" w:rsidR="0048432E" w:rsidRPr="00F45B96" w:rsidRDefault="0048432E" w:rsidP="004C4D09">
            <w:pPr>
              <w:pStyle w:val="Datalabels-Sect1"/>
              <w:rPr>
                <w:rFonts w:ascii="Times New Roman" w:hAnsi="Times New Roman"/>
                <w:sz w:val="18"/>
                <w:szCs w:val="18"/>
              </w:rPr>
            </w:pPr>
            <w:r w:rsidRPr="00F45B96">
              <w:rPr>
                <w:rFonts w:ascii="Times New Roman" w:hAnsi="Times New Roman"/>
                <w:sz w:val="18"/>
                <w:szCs w:val="18"/>
              </w:rPr>
              <w:t>Date Submitted</w:t>
            </w:r>
          </w:p>
        </w:tc>
        <w:tc>
          <w:tcPr>
            <w:tcW w:w="3060" w:type="dxa"/>
            <w:gridSpan w:val="2"/>
            <w:tcBorders>
              <w:bottom w:val="single" w:sz="36" w:space="0" w:color="F2EDDE" w:themeColor="background1"/>
            </w:tcBorders>
            <w:shd w:val="clear" w:color="auto" w:fill="FFFFFF"/>
            <w:vAlign w:val="center"/>
          </w:tcPr>
          <w:p w14:paraId="22C524FB" w14:textId="582160B4" w:rsidR="0048432E" w:rsidRPr="00F45B96" w:rsidRDefault="004E4268" w:rsidP="00F35E32">
            <w:pPr>
              <w:pStyle w:val="BodyText-Sect1"/>
              <w:rPr>
                <w:rFonts w:ascii="Times New Roman" w:hAnsi="Times New Roman"/>
                <w:sz w:val="18"/>
                <w:szCs w:val="18"/>
              </w:rPr>
            </w:pPr>
            <w:sdt>
              <w:sdtPr>
                <w:rPr>
                  <w:rFonts w:ascii="Times New Roman" w:hAnsi="Times New Roman"/>
                  <w:sz w:val="18"/>
                  <w:szCs w:val="18"/>
                </w:rPr>
                <w:id w:val="-830675977"/>
                <w:placeholder>
                  <w:docPart w:val="BD278FA36066844F860B04A26F7B8E99"/>
                </w:placeholder>
                <w:date w:fullDate="2015-02-11T00:00:00Z">
                  <w:dateFormat w:val="MMMM d, yyyy"/>
                  <w:lid w:val="en-US"/>
                  <w:storeMappedDataAs w:val="dateTime"/>
                  <w:calendar w:val="gregorian"/>
                </w:date>
              </w:sdtPr>
              <w:sdtEndPr/>
              <w:sdtContent>
                <w:r w:rsidR="0064687E">
                  <w:rPr>
                    <w:rFonts w:ascii="Times New Roman" w:hAnsi="Times New Roman"/>
                    <w:sz w:val="18"/>
                    <w:szCs w:val="18"/>
                  </w:rPr>
                  <w:t>February 11, 2015</w:t>
                </w:r>
              </w:sdtContent>
            </w:sdt>
          </w:p>
        </w:tc>
        <w:tc>
          <w:tcPr>
            <w:tcW w:w="2970" w:type="dxa"/>
            <w:gridSpan w:val="2"/>
            <w:shd w:val="clear" w:color="auto" w:fill="F2EDDE" w:themeFill="background1"/>
          </w:tcPr>
          <w:p w14:paraId="22C524FC" w14:textId="77777777" w:rsidR="0048432E" w:rsidRPr="00F45B96" w:rsidRDefault="0048432E" w:rsidP="004C4D09">
            <w:pPr>
              <w:pStyle w:val="Datalabels-Sect1"/>
              <w:rPr>
                <w:rFonts w:ascii="Times New Roman" w:hAnsi="Times New Roman"/>
                <w:sz w:val="18"/>
                <w:szCs w:val="18"/>
              </w:rPr>
            </w:pPr>
            <w:r w:rsidRPr="00F45B96">
              <w:rPr>
                <w:rFonts w:ascii="Times New Roman" w:hAnsi="Times New Roman"/>
                <w:sz w:val="18"/>
                <w:szCs w:val="18"/>
              </w:rPr>
              <w:t>Submitted by Contact Name</w:t>
            </w:r>
          </w:p>
        </w:tc>
        <w:tc>
          <w:tcPr>
            <w:tcW w:w="2700" w:type="dxa"/>
            <w:shd w:val="clear" w:color="auto" w:fill="FFFFFF"/>
            <w:vAlign w:val="center"/>
          </w:tcPr>
          <w:p w14:paraId="22C524FD" w14:textId="2AA7E501" w:rsidR="0048432E" w:rsidRPr="00F45B96" w:rsidRDefault="00F35E32" w:rsidP="004C4D09">
            <w:pPr>
              <w:pStyle w:val="BodyText-Sect1"/>
              <w:rPr>
                <w:rFonts w:ascii="Times New Roman" w:hAnsi="Times New Roman"/>
                <w:sz w:val="18"/>
                <w:szCs w:val="18"/>
              </w:rPr>
            </w:pPr>
            <w:r w:rsidRPr="00F45B96">
              <w:rPr>
                <w:rFonts w:ascii="Times New Roman" w:hAnsi="Times New Roman"/>
                <w:sz w:val="18"/>
                <w:szCs w:val="18"/>
              </w:rPr>
              <w:t>Francis Neuman</w:t>
            </w:r>
          </w:p>
        </w:tc>
      </w:tr>
      <w:tr w:rsidR="0048432E" w:rsidRPr="00F45B96" w14:paraId="22C52503" w14:textId="77777777" w:rsidTr="00C63595">
        <w:trPr>
          <w:trHeight w:val="245"/>
        </w:trPr>
        <w:tc>
          <w:tcPr>
            <w:tcW w:w="2430" w:type="dxa"/>
            <w:shd w:val="clear" w:color="auto" w:fill="F2EDDE" w:themeFill="background1"/>
            <w:vAlign w:val="center"/>
          </w:tcPr>
          <w:p w14:paraId="22C524FF" w14:textId="77777777" w:rsidR="0048432E" w:rsidRPr="00F45B96" w:rsidRDefault="0048432E" w:rsidP="004C4D09">
            <w:pPr>
              <w:pStyle w:val="Datalabels-Sect1"/>
              <w:rPr>
                <w:rFonts w:ascii="Times New Roman" w:hAnsi="Times New Roman"/>
                <w:sz w:val="18"/>
                <w:szCs w:val="18"/>
              </w:rPr>
            </w:pPr>
          </w:p>
        </w:tc>
        <w:tc>
          <w:tcPr>
            <w:tcW w:w="3060" w:type="dxa"/>
            <w:gridSpan w:val="2"/>
            <w:shd w:val="clear" w:color="auto" w:fill="F2EDDE" w:themeFill="background1"/>
            <w:vAlign w:val="center"/>
          </w:tcPr>
          <w:p w14:paraId="22C52500" w14:textId="77777777" w:rsidR="0048432E" w:rsidRPr="00F45B96" w:rsidRDefault="0048432E" w:rsidP="004C4D09">
            <w:pPr>
              <w:pStyle w:val="BodyText-Sect1"/>
              <w:rPr>
                <w:rFonts w:ascii="Times New Roman" w:hAnsi="Times New Roman"/>
                <w:sz w:val="18"/>
                <w:szCs w:val="18"/>
              </w:rPr>
            </w:pPr>
          </w:p>
        </w:tc>
        <w:tc>
          <w:tcPr>
            <w:tcW w:w="2970" w:type="dxa"/>
            <w:gridSpan w:val="2"/>
            <w:shd w:val="clear" w:color="auto" w:fill="F2EDDE" w:themeFill="background1"/>
          </w:tcPr>
          <w:p w14:paraId="22C52501" w14:textId="77777777" w:rsidR="0048432E" w:rsidRPr="00F45B96" w:rsidRDefault="0048432E" w:rsidP="004C4D09">
            <w:pPr>
              <w:pStyle w:val="Datalabels-Sect1"/>
              <w:rPr>
                <w:rFonts w:ascii="Times New Roman" w:hAnsi="Times New Roman"/>
                <w:sz w:val="18"/>
                <w:szCs w:val="18"/>
              </w:rPr>
            </w:pPr>
            <w:r w:rsidRPr="00F45B96">
              <w:rPr>
                <w:rFonts w:ascii="Times New Roman" w:hAnsi="Times New Roman"/>
                <w:sz w:val="18"/>
                <w:szCs w:val="18"/>
              </w:rPr>
              <w:t>Submitted by Contact Title</w:t>
            </w:r>
          </w:p>
        </w:tc>
        <w:tc>
          <w:tcPr>
            <w:tcW w:w="2700" w:type="dxa"/>
            <w:shd w:val="clear" w:color="auto" w:fill="FFFFFF"/>
            <w:vAlign w:val="center"/>
          </w:tcPr>
          <w:p w14:paraId="22C52502" w14:textId="060924EB" w:rsidR="0048432E" w:rsidRPr="00F45B96" w:rsidRDefault="00F35E32" w:rsidP="004C4D09">
            <w:pPr>
              <w:pStyle w:val="BodyText-Sect1"/>
              <w:rPr>
                <w:rFonts w:ascii="Times New Roman" w:hAnsi="Times New Roman"/>
                <w:sz w:val="18"/>
                <w:szCs w:val="18"/>
              </w:rPr>
            </w:pPr>
            <w:r w:rsidRPr="00F45B96">
              <w:rPr>
                <w:rFonts w:ascii="Times New Roman" w:hAnsi="Times New Roman"/>
                <w:sz w:val="18"/>
                <w:szCs w:val="18"/>
              </w:rPr>
              <w:t>KM Advisor</w:t>
            </w:r>
          </w:p>
        </w:tc>
      </w:tr>
      <w:tr w:rsidR="0048432E" w:rsidRPr="00F45B96" w14:paraId="22C52508" w14:textId="77777777" w:rsidTr="00C63595">
        <w:trPr>
          <w:trHeight w:val="245"/>
        </w:trPr>
        <w:tc>
          <w:tcPr>
            <w:tcW w:w="2430" w:type="dxa"/>
            <w:shd w:val="clear" w:color="auto" w:fill="F2EDDE" w:themeFill="background1"/>
            <w:vAlign w:val="center"/>
          </w:tcPr>
          <w:p w14:paraId="22C52504" w14:textId="77777777" w:rsidR="0048432E" w:rsidRPr="00F45B96" w:rsidRDefault="0048432E" w:rsidP="004C4D09">
            <w:pPr>
              <w:pStyle w:val="Datalabels-Sect1"/>
              <w:rPr>
                <w:rFonts w:ascii="Times New Roman" w:hAnsi="Times New Roman"/>
                <w:sz w:val="18"/>
                <w:szCs w:val="18"/>
              </w:rPr>
            </w:pPr>
          </w:p>
        </w:tc>
        <w:tc>
          <w:tcPr>
            <w:tcW w:w="3060" w:type="dxa"/>
            <w:gridSpan w:val="2"/>
            <w:shd w:val="clear" w:color="auto" w:fill="F2EDDE" w:themeFill="background1"/>
            <w:vAlign w:val="center"/>
          </w:tcPr>
          <w:p w14:paraId="22C52505" w14:textId="77777777" w:rsidR="0048432E" w:rsidRPr="00F45B96" w:rsidRDefault="0048432E" w:rsidP="004C4D09">
            <w:pPr>
              <w:pStyle w:val="BodyText-Sect1"/>
              <w:rPr>
                <w:rFonts w:ascii="Times New Roman" w:hAnsi="Times New Roman"/>
                <w:sz w:val="18"/>
                <w:szCs w:val="18"/>
              </w:rPr>
            </w:pPr>
          </w:p>
        </w:tc>
        <w:tc>
          <w:tcPr>
            <w:tcW w:w="2970" w:type="dxa"/>
            <w:gridSpan w:val="2"/>
            <w:shd w:val="clear" w:color="auto" w:fill="F2EDDE" w:themeFill="background1"/>
          </w:tcPr>
          <w:p w14:paraId="22C52506" w14:textId="77777777" w:rsidR="0048432E" w:rsidRPr="00F45B96" w:rsidRDefault="0048432E" w:rsidP="004C4D09">
            <w:pPr>
              <w:pStyle w:val="Datalabels-Sect1"/>
              <w:rPr>
                <w:rFonts w:ascii="Times New Roman" w:hAnsi="Times New Roman"/>
                <w:sz w:val="18"/>
                <w:szCs w:val="18"/>
              </w:rPr>
            </w:pPr>
            <w:r w:rsidRPr="00F45B96">
              <w:rPr>
                <w:rFonts w:ascii="Times New Roman" w:hAnsi="Times New Roman"/>
                <w:sz w:val="18"/>
                <w:szCs w:val="18"/>
              </w:rPr>
              <w:t>Submitted by Contact Email</w:t>
            </w:r>
          </w:p>
        </w:tc>
        <w:tc>
          <w:tcPr>
            <w:tcW w:w="2700" w:type="dxa"/>
            <w:shd w:val="clear" w:color="auto" w:fill="FFFFFF"/>
            <w:vAlign w:val="center"/>
          </w:tcPr>
          <w:p w14:paraId="22C52507" w14:textId="27D9FEC6" w:rsidR="0048432E" w:rsidRPr="00F45B96" w:rsidRDefault="00F35E32" w:rsidP="004C4D09">
            <w:pPr>
              <w:pStyle w:val="BodyText-Sect1"/>
              <w:rPr>
                <w:rFonts w:ascii="Times New Roman" w:hAnsi="Times New Roman"/>
                <w:sz w:val="18"/>
                <w:szCs w:val="18"/>
              </w:rPr>
            </w:pPr>
            <w:r w:rsidRPr="00F45B96">
              <w:rPr>
                <w:rFonts w:ascii="Times New Roman" w:hAnsi="Times New Roman"/>
                <w:sz w:val="18"/>
                <w:szCs w:val="18"/>
              </w:rPr>
              <w:t>francis.neuman@undp.org</w:t>
            </w:r>
          </w:p>
        </w:tc>
      </w:tr>
      <w:tr w:rsidR="0048432E" w:rsidRPr="00F45B96" w14:paraId="22C5250D" w14:textId="77777777" w:rsidTr="00C63595">
        <w:trPr>
          <w:trHeight w:val="245"/>
        </w:trPr>
        <w:tc>
          <w:tcPr>
            <w:tcW w:w="2430" w:type="dxa"/>
            <w:shd w:val="clear" w:color="auto" w:fill="F2EDDE" w:themeFill="background1"/>
            <w:vAlign w:val="center"/>
          </w:tcPr>
          <w:p w14:paraId="22C52509" w14:textId="77777777" w:rsidR="0048432E" w:rsidRPr="00F45B96" w:rsidRDefault="0048432E" w:rsidP="004C4D09">
            <w:pPr>
              <w:pStyle w:val="Datalabels-Sect1"/>
              <w:rPr>
                <w:rFonts w:ascii="Times New Roman" w:hAnsi="Times New Roman"/>
                <w:sz w:val="18"/>
                <w:szCs w:val="18"/>
              </w:rPr>
            </w:pPr>
          </w:p>
        </w:tc>
        <w:tc>
          <w:tcPr>
            <w:tcW w:w="3060" w:type="dxa"/>
            <w:gridSpan w:val="2"/>
            <w:shd w:val="clear" w:color="auto" w:fill="F2EDDE" w:themeFill="background1"/>
            <w:vAlign w:val="center"/>
          </w:tcPr>
          <w:p w14:paraId="22C5250A" w14:textId="77777777" w:rsidR="0048432E" w:rsidRPr="00F45B96" w:rsidRDefault="0048432E" w:rsidP="004C4D09">
            <w:pPr>
              <w:pStyle w:val="BodyText-Sect1"/>
              <w:rPr>
                <w:rFonts w:ascii="Times New Roman" w:hAnsi="Times New Roman"/>
                <w:sz w:val="18"/>
                <w:szCs w:val="18"/>
              </w:rPr>
            </w:pPr>
          </w:p>
        </w:tc>
        <w:tc>
          <w:tcPr>
            <w:tcW w:w="2970" w:type="dxa"/>
            <w:gridSpan w:val="2"/>
            <w:shd w:val="clear" w:color="auto" w:fill="F2EDDE" w:themeFill="background1"/>
          </w:tcPr>
          <w:p w14:paraId="22C5250B" w14:textId="77777777" w:rsidR="0048432E" w:rsidRPr="00F45B96" w:rsidRDefault="0048432E" w:rsidP="004C4D09">
            <w:pPr>
              <w:pStyle w:val="Datalabels-Sect1"/>
              <w:rPr>
                <w:rFonts w:ascii="Times New Roman" w:hAnsi="Times New Roman"/>
                <w:sz w:val="18"/>
                <w:szCs w:val="18"/>
              </w:rPr>
            </w:pPr>
            <w:r w:rsidRPr="00F45B96">
              <w:rPr>
                <w:rFonts w:ascii="Times New Roman" w:hAnsi="Times New Roman"/>
                <w:sz w:val="18"/>
                <w:szCs w:val="18"/>
              </w:rPr>
              <w:t>Submitted by Contact Phone</w:t>
            </w:r>
          </w:p>
        </w:tc>
        <w:tc>
          <w:tcPr>
            <w:tcW w:w="2700" w:type="dxa"/>
            <w:shd w:val="clear" w:color="auto" w:fill="FFFFFF"/>
            <w:vAlign w:val="center"/>
          </w:tcPr>
          <w:p w14:paraId="22C5250C" w14:textId="710FBCA1" w:rsidR="0048432E" w:rsidRPr="00F45B96" w:rsidRDefault="00F35E32" w:rsidP="004C4D09">
            <w:pPr>
              <w:pStyle w:val="BodyText-Sect1"/>
              <w:rPr>
                <w:rFonts w:ascii="Times New Roman" w:hAnsi="Times New Roman"/>
                <w:sz w:val="18"/>
                <w:szCs w:val="18"/>
              </w:rPr>
            </w:pPr>
            <w:r w:rsidRPr="00F45B96">
              <w:rPr>
                <w:rFonts w:ascii="Times New Roman" w:hAnsi="Times New Roman"/>
                <w:sz w:val="18"/>
                <w:szCs w:val="18"/>
              </w:rPr>
              <w:t>+234 7054197462</w:t>
            </w:r>
          </w:p>
        </w:tc>
      </w:tr>
      <w:tr w:rsidR="0048432E" w:rsidRPr="00F45B96" w14:paraId="4AE5DC0E" w14:textId="77777777" w:rsidTr="004C4D09">
        <w:trPr>
          <w:trHeight w:val="245"/>
        </w:trPr>
        <w:tc>
          <w:tcPr>
            <w:tcW w:w="2790" w:type="dxa"/>
            <w:gridSpan w:val="2"/>
            <w:tcBorders>
              <w:left w:val="single" w:sz="36" w:space="0" w:color="FFFFFF"/>
              <w:bottom w:val="single" w:sz="36" w:space="0" w:color="FFFFFF"/>
              <w:right w:val="single" w:sz="36" w:space="0" w:color="FFFFFF"/>
            </w:tcBorders>
            <w:shd w:val="clear" w:color="auto" w:fill="FFFFFF"/>
          </w:tcPr>
          <w:p w14:paraId="3844BB46" w14:textId="77777777" w:rsidR="0048432E" w:rsidRPr="00F45B96" w:rsidRDefault="0048432E" w:rsidP="004C4D09">
            <w:pPr>
              <w:pStyle w:val="Datalabels-Sect1"/>
              <w:ind w:left="0"/>
              <w:rPr>
                <w:rFonts w:ascii="Times New Roman" w:hAnsi="Times New Roman"/>
                <w:sz w:val="18"/>
                <w:szCs w:val="18"/>
              </w:rPr>
            </w:pPr>
          </w:p>
        </w:tc>
        <w:tc>
          <w:tcPr>
            <w:tcW w:w="2970" w:type="dxa"/>
            <w:gridSpan w:val="2"/>
            <w:tcBorders>
              <w:left w:val="single" w:sz="36" w:space="0" w:color="FFFFFF"/>
              <w:bottom w:val="single" w:sz="36" w:space="0" w:color="FFFFFF"/>
              <w:right w:val="single" w:sz="36" w:space="0" w:color="FFFFFF"/>
            </w:tcBorders>
            <w:shd w:val="clear" w:color="auto" w:fill="FFFFFF"/>
            <w:vAlign w:val="center"/>
          </w:tcPr>
          <w:p w14:paraId="3FD143B9" w14:textId="77777777" w:rsidR="0048432E" w:rsidRPr="00F45B96" w:rsidRDefault="0048432E" w:rsidP="004C4D09">
            <w:pPr>
              <w:pStyle w:val="BodyText-Sect1"/>
              <w:rPr>
                <w:rFonts w:ascii="Times New Roman" w:hAnsi="Times New Roman"/>
                <w:sz w:val="18"/>
                <w:szCs w:val="18"/>
              </w:rPr>
            </w:pPr>
          </w:p>
        </w:tc>
        <w:tc>
          <w:tcPr>
            <w:tcW w:w="2700" w:type="dxa"/>
            <w:tcBorders>
              <w:left w:val="single" w:sz="36" w:space="0" w:color="FFFFFF"/>
              <w:bottom w:val="single" w:sz="36" w:space="0" w:color="FFFFFF"/>
              <w:right w:val="single" w:sz="36" w:space="0" w:color="FFFFFF"/>
            </w:tcBorders>
            <w:shd w:val="clear" w:color="auto" w:fill="FFFFFF"/>
            <w:vAlign w:val="center"/>
          </w:tcPr>
          <w:p w14:paraId="5A1FDB22" w14:textId="77777777" w:rsidR="0048432E" w:rsidRPr="00F45B96" w:rsidRDefault="0048432E" w:rsidP="004C4D09">
            <w:pPr>
              <w:pStyle w:val="Datalabels-Sect1"/>
              <w:rPr>
                <w:rFonts w:ascii="Times New Roman" w:hAnsi="Times New Roman"/>
                <w:sz w:val="18"/>
                <w:szCs w:val="18"/>
              </w:rPr>
            </w:pPr>
          </w:p>
        </w:tc>
        <w:tc>
          <w:tcPr>
            <w:tcW w:w="2700" w:type="dxa"/>
            <w:tcBorders>
              <w:left w:val="single" w:sz="36" w:space="0" w:color="FFFFFF"/>
              <w:bottom w:val="single" w:sz="36" w:space="0" w:color="FFFFFF"/>
              <w:right w:val="single" w:sz="36" w:space="0" w:color="FFFFFF"/>
            </w:tcBorders>
            <w:shd w:val="clear" w:color="auto" w:fill="FFFFFF"/>
            <w:vAlign w:val="center"/>
          </w:tcPr>
          <w:p w14:paraId="132699C5" w14:textId="77777777" w:rsidR="0048432E" w:rsidRPr="00F45B96" w:rsidRDefault="0048432E" w:rsidP="004C4D09">
            <w:pPr>
              <w:rPr>
                <w:rFonts w:ascii="Times New Roman" w:eastAsia="Times New Roman" w:hAnsi="Times New Roman"/>
                <w:color w:val="585045" w:themeColor="text2" w:themeShade="80"/>
                <w:sz w:val="18"/>
                <w:szCs w:val="18"/>
              </w:rPr>
            </w:pPr>
          </w:p>
        </w:tc>
      </w:tr>
    </w:tbl>
    <w:p w14:paraId="22C5250F" w14:textId="51317547" w:rsidR="0008354D" w:rsidRPr="00F45B96" w:rsidRDefault="00EF731C" w:rsidP="00EF731C">
      <w:pPr>
        <w:pStyle w:val="Heading1"/>
        <w:spacing w:before="240"/>
        <w:rPr>
          <w:rFonts w:ascii="Times New Roman" w:hAnsi="Times New Roman"/>
          <w:sz w:val="18"/>
          <w:szCs w:val="18"/>
        </w:rPr>
      </w:pPr>
      <w:r w:rsidRPr="00F45B96">
        <w:rPr>
          <w:rFonts w:ascii="Times New Roman" w:hAnsi="Times New Roman"/>
          <w:sz w:val="18"/>
          <w:szCs w:val="18"/>
        </w:rPr>
        <w:t>Progress and Results</w:t>
      </w: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7675BD80" w14:textId="77777777" w:rsidTr="004C4D09">
        <w:trPr>
          <w:trHeight w:val="288"/>
        </w:trPr>
        <w:tc>
          <w:tcPr>
            <w:tcW w:w="10944" w:type="dxa"/>
            <w:shd w:val="clear" w:color="auto" w:fill="73AFB6" w:themeFill="accent3"/>
            <w:vAlign w:val="center"/>
          </w:tcPr>
          <w:p w14:paraId="4C871D24" w14:textId="77777777" w:rsidR="00A72A25" w:rsidRPr="00F45B96" w:rsidRDefault="00A72A25" w:rsidP="00EF731C">
            <w:pPr>
              <w:pStyle w:val="Heading2"/>
              <w:ind w:left="180" w:firstLine="0"/>
              <w:rPr>
                <w:rFonts w:ascii="Times New Roman" w:hAnsi="Times New Roman"/>
                <w:sz w:val="18"/>
                <w:szCs w:val="18"/>
              </w:rPr>
            </w:pPr>
            <w:r w:rsidRPr="00F45B96">
              <w:rPr>
                <w:rFonts w:ascii="Times New Roman" w:hAnsi="Times New Roman"/>
                <w:sz w:val="18"/>
                <w:szCs w:val="18"/>
              </w:rPr>
              <w:t>Progress Details</w:t>
            </w:r>
          </w:p>
        </w:tc>
      </w:tr>
    </w:tbl>
    <w:p w14:paraId="1DF3C606" w14:textId="77777777" w:rsidR="00A72A25" w:rsidRPr="00F45B96" w:rsidRDefault="00A72A25" w:rsidP="00A72A25">
      <w:pPr>
        <w:pStyle w:val="Directions"/>
        <w:rPr>
          <w:rFonts w:ascii="Times New Roman" w:hAnsi="Times New Roman"/>
          <w:sz w:val="18"/>
          <w:szCs w:val="18"/>
        </w:rPr>
      </w:pPr>
      <w:r w:rsidRPr="00F45B96">
        <w:rPr>
          <w:rFonts w:ascii="Times New Roman" w:hAnsi="Times New Roman"/>
          <w:sz w:val="18"/>
          <w:szCs w:val="18"/>
        </w:rPr>
        <w:t>Provide information regarding the current period's progress towards achieving the investment outputs and outcomes. In addition, submit the Results Tracker with actual results as requested.</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A72A25" w:rsidRPr="00F45B96" w14:paraId="2AEE0EE1" w14:textId="77777777" w:rsidTr="004C4D09">
        <w:trPr>
          <w:cantSplit w:val="0"/>
          <w:trHeight w:val="144"/>
        </w:trPr>
        <w:tc>
          <w:tcPr>
            <w:tcW w:w="10944" w:type="dxa"/>
            <w:shd w:val="clear" w:color="auto" w:fill="FEFEFE"/>
          </w:tcPr>
          <w:p w14:paraId="053006EF" w14:textId="5F6FBDFB" w:rsidR="00B55BD4" w:rsidRPr="00B55BD4" w:rsidRDefault="00B55BD4" w:rsidP="00B55BD4">
            <w:pPr>
              <w:pStyle w:val="BodyText"/>
              <w:ind w:right="1163"/>
              <w:rPr>
                <w:rFonts w:ascii="Times New Roman" w:hAnsi="Times New Roman"/>
                <w:b/>
                <w:color w:val="333333"/>
                <w:sz w:val="22"/>
                <w:szCs w:val="22"/>
                <w:lang w:eastAsia="en-GB"/>
              </w:rPr>
            </w:pPr>
            <w:r>
              <w:rPr>
                <w:rFonts w:ascii="Times New Roman" w:hAnsi="Times New Roman"/>
                <w:b/>
                <w:color w:val="333333"/>
                <w:sz w:val="22"/>
                <w:szCs w:val="22"/>
                <w:lang w:eastAsia="en-GB"/>
              </w:rPr>
              <w:t xml:space="preserve">Overview </w:t>
            </w:r>
          </w:p>
          <w:p w14:paraId="705F4E69" w14:textId="77777777" w:rsidR="0064687E" w:rsidRPr="007E40D1" w:rsidRDefault="0064687E" w:rsidP="0064687E">
            <w:pPr>
              <w:pStyle w:val="BodyText"/>
              <w:ind w:right="1163"/>
              <w:rPr>
                <w:rFonts w:ascii="Times New Roman" w:hAnsi="Times New Roman"/>
                <w:color w:val="333333"/>
                <w:sz w:val="20"/>
                <w:lang w:eastAsia="en-GB"/>
              </w:rPr>
            </w:pPr>
            <w:r w:rsidRPr="007E40D1">
              <w:rPr>
                <w:rFonts w:ascii="Times New Roman" w:hAnsi="Times New Roman"/>
                <w:color w:val="333333"/>
                <w:sz w:val="20"/>
                <w:lang w:eastAsia="en-GB"/>
              </w:rPr>
              <w:t>The goal of the project is to strengthen the capacity of the Federal Ministry of Agriculture and Rural Development (FMARD) to effectively implement the Agriculture Transformation Agenda (ATA). The support is provided along 4 workstreams namely Agribusiness, Knowledge Management (KM), Policy support and Organization &amp; Management.</w:t>
            </w:r>
          </w:p>
          <w:p w14:paraId="6A3384D8" w14:textId="77777777" w:rsidR="009A6213" w:rsidRDefault="009A6213" w:rsidP="0064687E">
            <w:pPr>
              <w:pStyle w:val="BodyText"/>
              <w:rPr>
                <w:rFonts w:ascii="Times New Roman" w:hAnsi="Times New Roman"/>
                <w:color w:val="333333"/>
                <w:sz w:val="20"/>
                <w:lang w:eastAsia="en-GB"/>
              </w:rPr>
            </w:pPr>
          </w:p>
          <w:p w14:paraId="365B6E63" w14:textId="33E3CF8B" w:rsidR="009A6213" w:rsidRPr="00AF62B9" w:rsidRDefault="009A6213" w:rsidP="00376F21">
            <w:pPr>
              <w:pStyle w:val="BodyText"/>
              <w:numPr>
                <w:ilvl w:val="0"/>
                <w:numId w:val="33"/>
              </w:numPr>
              <w:rPr>
                <w:rFonts w:ascii="Times New Roman" w:hAnsi="Times New Roman"/>
                <w:sz w:val="20"/>
              </w:rPr>
            </w:pPr>
            <w:r w:rsidRPr="00AF62B9">
              <w:rPr>
                <w:rFonts w:ascii="Times New Roman" w:hAnsi="Times New Roman"/>
                <w:sz w:val="20"/>
              </w:rPr>
              <w:t>Substantial progress has been made in supporting FMARD with implementing ATA, which is seen as model fo</w:t>
            </w:r>
            <w:r w:rsidR="00A54DE2" w:rsidRPr="00AF62B9">
              <w:rPr>
                <w:rFonts w:ascii="Times New Roman" w:hAnsi="Times New Roman"/>
                <w:sz w:val="20"/>
              </w:rPr>
              <w:t>r other countries in Africa</w:t>
            </w:r>
            <w:r w:rsidRPr="00AF62B9">
              <w:rPr>
                <w:rFonts w:ascii="Times New Roman" w:hAnsi="Times New Roman"/>
                <w:sz w:val="20"/>
              </w:rPr>
              <w:t xml:space="preserve"> and other continents with increasing production, huge investments linked with increased number of suppliers and actors along the value chain.</w:t>
            </w:r>
          </w:p>
          <w:p w14:paraId="29240758" w14:textId="11362DC9" w:rsidR="0064687E" w:rsidRPr="00B55BD4" w:rsidRDefault="009A6213" w:rsidP="00376F21">
            <w:pPr>
              <w:pStyle w:val="BodyText"/>
              <w:numPr>
                <w:ilvl w:val="0"/>
                <w:numId w:val="33"/>
              </w:numPr>
              <w:rPr>
                <w:rFonts w:ascii="Times New Roman" w:hAnsi="Times New Roman"/>
                <w:color w:val="333333"/>
                <w:sz w:val="20"/>
                <w:lang w:eastAsia="en-GB"/>
              </w:rPr>
            </w:pPr>
            <w:r w:rsidRPr="00AF62B9">
              <w:rPr>
                <w:rFonts w:ascii="Times New Roman" w:hAnsi="Times New Roman"/>
                <w:sz w:val="20"/>
              </w:rPr>
              <w:t>In</w:t>
            </w:r>
            <w:r>
              <w:rPr>
                <w:rFonts w:ascii="Times New Roman" w:hAnsi="Times New Roman"/>
                <w:color w:val="333333"/>
                <w:sz w:val="20"/>
                <w:lang w:eastAsia="en-GB"/>
              </w:rPr>
              <w:t xml:space="preserve"> this reporting period a</w:t>
            </w:r>
            <w:r w:rsidR="0064687E" w:rsidRPr="007E40D1">
              <w:rPr>
                <w:rFonts w:ascii="Times New Roman" w:hAnsi="Times New Roman"/>
                <w:color w:val="333333"/>
                <w:sz w:val="20"/>
                <w:lang w:eastAsia="en-GB"/>
              </w:rPr>
              <w:t xml:space="preserve"> sta</w:t>
            </w:r>
            <w:r w:rsidR="00B55BD4">
              <w:rPr>
                <w:rFonts w:ascii="Times New Roman" w:hAnsi="Times New Roman"/>
                <w:color w:val="333333"/>
                <w:sz w:val="20"/>
                <w:lang w:eastAsia="en-GB"/>
              </w:rPr>
              <w:t>rt was</w:t>
            </w:r>
            <w:r>
              <w:rPr>
                <w:rFonts w:ascii="Times New Roman" w:hAnsi="Times New Roman"/>
                <w:color w:val="333333"/>
                <w:sz w:val="20"/>
                <w:lang w:eastAsia="en-GB"/>
              </w:rPr>
              <w:t xml:space="preserve"> made with</w:t>
            </w:r>
            <w:r w:rsidR="0064687E" w:rsidRPr="007E40D1">
              <w:rPr>
                <w:rFonts w:ascii="Times New Roman" w:hAnsi="Times New Roman"/>
                <w:color w:val="333333"/>
                <w:sz w:val="20"/>
                <w:lang w:eastAsia="en-GB"/>
              </w:rPr>
              <w:t xml:space="preserve"> develop</w:t>
            </w:r>
            <w:r>
              <w:rPr>
                <w:rFonts w:ascii="Times New Roman" w:hAnsi="Times New Roman"/>
                <w:color w:val="333333"/>
                <w:sz w:val="20"/>
                <w:lang w:eastAsia="en-GB"/>
              </w:rPr>
              <w:t>ing</w:t>
            </w:r>
            <w:r w:rsidR="0064687E" w:rsidRPr="007E40D1">
              <w:rPr>
                <w:rFonts w:ascii="Times New Roman" w:hAnsi="Times New Roman"/>
                <w:color w:val="333333"/>
                <w:sz w:val="20"/>
                <w:lang w:eastAsia="en-GB"/>
              </w:rPr>
              <w:t xml:space="preserve"> a roadmap </w:t>
            </w:r>
            <w:r>
              <w:rPr>
                <w:rFonts w:ascii="Times New Roman" w:hAnsi="Times New Roman"/>
                <w:color w:val="333333"/>
                <w:sz w:val="20"/>
                <w:lang w:eastAsia="en-GB"/>
              </w:rPr>
              <w:t xml:space="preserve">to build </w:t>
            </w:r>
            <w:r w:rsidR="0064687E" w:rsidRPr="007E40D1">
              <w:rPr>
                <w:rFonts w:ascii="Times New Roman" w:hAnsi="Times New Roman"/>
                <w:color w:val="333333"/>
                <w:sz w:val="20"/>
                <w:lang w:eastAsia="en-GB"/>
              </w:rPr>
              <w:t xml:space="preserve">capacity </w:t>
            </w:r>
            <w:r>
              <w:rPr>
                <w:rFonts w:ascii="Times New Roman" w:hAnsi="Times New Roman"/>
                <w:color w:val="333333"/>
                <w:sz w:val="20"/>
                <w:lang w:eastAsia="en-GB"/>
              </w:rPr>
              <w:t xml:space="preserve">for </w:t>
            </w:r>
            <w:r w:rsidRPr="007E40D1">
              <w:rPr>
                <w:rFonts w:ascii="Times New Roman" w:hAnsi="Times New Roman"/>
                <w:color w:val="333333"/>
                <w:sz w:val="20"/>
                <w:lang w:eastAsia="en-GB"/>
              </w:rPr>
              <w:t xml:space="preserve">ATA stakeholders </w:t>
            </w:r>
            <w:r w:rsidR="00A54DE2" w:rsidRPr="007E40D1">
              <w:rPr>
                <w:rFonts w:ascii="Times New Roman" w:hAnsi="Times New Roman"/>
                <w:color w:val="333333"/>
                <w:sz w:val="20"/>
                <w:lang w:eastAsia="en-GB"/>
              </w:rPr>
              <w:t>with IFPRI/ USAID</w:t>
            </w:r>
            <w:r w:rsidR="00A54DE2">
              <w:rPr>
                <w:rFonts w:ascii="Times New Roman" w:hAnsi="Times New Roman"/>
                <w:color w:val="333333"/>
                <w:sz w:val="20"/>
                <w:lang w:eastAsia="en-GB"/>
              </w:rPr>
              <w:t>. The</w:t>
            </w:r>
            <w:r w:rsidRPr="007E40D1">
              <w:rPr>
                <w:rFonts w:ascii="Times New Roman" w:hAnsi="Times New Roman"/>
                <w:color w:val="333333"/>
                <w:sz w:val="20"/>
                <w:lang w:eastAsia="en-GB"/>
              </w:rPr>
              <w:t xml:space="preserve"> prime focus </w:t>
            </w:r>
            <w:r w:rsidR="00A54DE2">
              <w:rPr>
                <w:rFonts w:ascii="Times New Roman" w:hAnsi="Times New Roman"/>
                <w:color w:val="333333"/>
                <w:sz w:val="20"/>
                <w:lang w:eastAsia="en-GB"/>
              </w:rPr>
              <w:t xml:space="preserve">is strengthening key areas </w:t>
            </w:r>
            <w:r w:rsidR="00B55BD4">
              <w:rPr>
                <w:rFonts w:ascii="Times New Roman" w:hAnsi="Times New Roman"/>
                <w:color w:val="333333"/>
                <w:sz w:val="20"/>
                <w:lang w:eastAsia="en-GB"/>
              </w:rPr>
              <w:t xml:space="preserve">of </w:t>
            </w:r>
            <w:r w:rsidR="0064687E" w:rsidRPr="007E40D1">
              <w:rPr>
                <w:rFonts w:ascii="Times New Roman" w:hAnsi="Times New Roman"/>
                <w:color w:val="333333"/>
                <w:sz w:val="20"/>
                <w:lang w:eastAsia="en-GB"/>
              </w:rPr>
              <w:t>Agribusiness, KM, Policy and O&amp;M</w:t>
            </w:r>
            <w:r>
              <w:rPr>
                <w:rFonts w:ascii="Times New Roman" w:hAnsi="Times New Roman"/>
                <w:color w:val="333333"/>
                <w:sz w:val="20"/>
                <w:lang w:eastAsia="en-GB"/>
              </w:rPr>
              <w:t xml:space="preserve"> in </w:t>
            </w:r>
            <w:r w:rsidRPr="007E40D1">
              <w:rPr>
                <w:rFonts w:ascii="Times New Roman" w:hAnsi="Times New Roman"/>
                <w:color w:val="333333"/>
                <w:sz w:val="20"/>
                <w:lang w:eastAsia="en-GB"/>
              </w:rPr>
              <w:t>FMARD</w:t>
            </w:r>
            <w:r>
              <w:rPr>
                <w:rFonts w:ascii="Times New Roman" w:hAnsi="Times New Roman"/>
                <w:color w:val="333333"/>
                <w:sz w:val="20"/>
                <w:lang w:eastAsia="en-GB"/>
              </w:rPr>
              <w:t xml:space="preserve">. </w:t>
            </w:r>
            <w:r w:rsidR="00B55BD4">
              <w:rPr>
                <w:rFonts w:ascii="Times New Roman" w:hAnsi="Times New Roman"/>
                <w:color w:val="333333"/>
                <w:sz w:val="20"/>
                <w:lang w:eastAsia="en-GB"/>
              </w:rPr>
              <w:t xml:space="preserve">The </w:t>
            </w:r>
            <w:r w:rsidR="00B55BD4" w:rsidRPr="004671E4">
              <w:rPr>
                <w:rFonts w:ascii="Times New Roman" w:hAnsi="Times New Roman"/>
                <w:sz w:val="20"/>
              </w:rPr>
              <w:t xml:space="preserve">FMARD Agribusiness and Investment Division </w:t>
            </w:r>
            <w:r w:rsidR="00B55BD4">
              <w:rPr>
                <w:rFonts w:ascii="Times New Roman" w:hAnsi="Times New Roman"/>
                <w:color w:val="333333"/>
                <w:sz w:val="20"/>
                <w:lang w:eastAsia="en-GB"/>
              </w:rPr>
              <w:t>is spearhe</w:t>
            </w:r>
            <w:r w:rsidR="00AF62B9">
              <w:rPr>
                <w:rFonts w:ascii="Times New Roman" w:hAnsi="Times New Roman"/>
                <w:color w:val="333333"/>
                <w:sz w:val="20"/>
                <w:lang w:eastAsia="en-GB"/>
              </w:rPr>
              <w:t>ading translation and internalizing</w:t>
            </w:r>
            <w:r w:rsidR="00B55BD4">
              <w:rPr>
                <w:rFonts w:ascii="Times New Roman" w:hAnsi="Times New Roman"/>
                <w:color w:val="333333"/>
                <w:sz w:val="20"/>
                <w:lang w:eastAsia="en-GB"/>
              </w:rPr>
              <w:t xml:space="preserve"> the paradigm</w:t>
            </w:r>
            <w:r w:rsidR="00AF62B9">
              <w:rPr>
                <w:rFonts w:ascii="Times New Roman" w:hAnsi="Times New Roman"/>
                <w:color w:val="333333"/>
                <w:sz w:val="20"/>
                <w:lang w:eastAsia="en-GB"/>
              </w:rPr>
              <w:t xml:space="preserve"> shift</w:t>
            </w:r>
            <w:r w:rsidR="00B55BD4">
              <w:rPr>
                <w:rFonts w:ascii="Times New Roman" w:hAnsi="Times New Roman"/>
                <w:color w:val="333333"/>
                <w:sz w:val="20"/>
                <w:lang w:eastAsia="en-GB"/>
              </w:rPr>
              <w:t>. Since d</w:t>
            </w:r>
            <w:r w:rsidR="0064687E" w:rsidRPr="007E40D1">
              <w:rPr>
                <w:rFonts w:ascii="Times New Roman" w:hAnsi="Times New Roman"/>
                <w:color w:val="333333"/>
                <w:sz w:val="20"/>
                <w:lang w:eastAsia="en-GB"/>
              </w:rPr>
              <w:t xml:space="preserve">eveloping </w:t>
            </w:r>
            <w:r w:rsidR="0064687E" w:rsidRPr="007E40D1">
              <w:rPr>
                <w:rFonts w:ascii="Times New Roman" w:hAnsi="Times New Roman"/>
                <w:color w:val="333333"/>
                <w:sz w:val="20"/>
                <w:lang w:eastAsia="en-GB"/>
              </w:rPr>
              <w:lastRenderedPageBreak/>
              <w:t>capacity in complex areas</w:t>
            </w:r>
            <w:r w:rsidR="00B55BD4">
              <w:rPr>
                <w:rFonts w:ascii="Times New Roman" w:hAnsi="Times New Roman"/>
                <w:color w:val="333333"/>
                <w:sz w:val="20"/>
                <w:lang w:eastAsia="en-GB"/>
              </w:rPr>
              <w:t xml:space="preserve"> requires sustained efforts, </w:t>
            </w:r>
            <w:r w:rsidR="0064687E" w:rsidRPr="007E40D1">
              <w:rPr>
                <w:rFonts w:ascii="Times New Roman" w:hAnsi="Times New Roman"/>
                <w:color w:val="333333"/>
                <w:sz w:val="20"/>
                <w:lang w:eastAsia="en-GB"/>
              </w:rPr>
              <w:t>a 5-year outlook is prepared.</w:t>
            </w:r>
          </w:p>
          <w:p w14:paraId="6B82CD4E" w14:textId="05BCECE3" w:rsidR="0064687E" w:rsidRPr="00B55BD4" w:rsidRDefault="00A54DE2" w:rsidP="00376F21">
            <w:pPr>
              <w:pStyle w:val="BodyText"/>
              <w:numPr>
                <w:ilvl w:val="0"/>
                <w:numId w:val="33"/>
              </w:numPr>
              <w:rPr>
                <w:rFonts w:ascii="Times New Roman" w:hAnsi="Times New Roman"/>
                <w:color w:val="333333"/>
                <w:sz w:val="20"/>
                <w:lang w:eastAsia="en-GB"/>
              </w:rPr>
            </w:pPr>
            <w:r>
              <w:rPr>
                <w:rFonts w:ascii="Times New Roman" w:hAnsi="Times New Roman"/>
                <w:color w:val="333333"/>
                <w:sz w:val="20"/>
                <w:lang w:eastAsia="en-GB"/>
              </w:rPr>
              <w:t xml:space="preserve">Ensuring use of knowledge </w:t>
            </w:r>
            <w:r w:rsidR="00B55BD4">
              <w:rPr>
                <w:rFonts w:ascii="Times New Roman" w:hAnsi="Times New Roman"/>
                <w:color w:val="333333"/>
                <w:sz w:val="20"/>
                <w:lang w:eastAsia="en-GB"/>
              </w:rPr>
              <w:t>by a</w:t>
            </w:r>
            <w:r w:rsidR="00AF62B9">
              <w:rPr>
                <w:rFonts w:ascii="Times New Roman" w:hAnsi="Times New Roman"/>
                <w:color w:val="333333"/>
                <w:sz w:val="20"/>
                <w:lang w:eastAsia="en-GB"/>
              </w:rPr>
              <w:t>l</w:t>
            </w:r>
            <w:r w:rsidR="00B55BD4">
              <w:rPr>
                <w:rFonts w:ascii="Times New Roman" w:hAnsi="Times New Roman"/>
                <w:color w:val="333333"/>
                <w:sz w:val="20"/>
                <w:lang w:eastAsia="en-GB"/>
              </w:rPr>
              <w:t xml:space="preserve">l stakeholders in ATA </w:t>
            </w:r>
            <w:r>
              <w:rPr>
                <w:rFonts w:ascii="Times New Roman" w:hAnsi="Times New Roman"/>
                <w:color w:val="333333"/>
                <w:sz w:val="20"/>
                <w:lang w:eastAsia="en-GB"/>
              </w:rPr>
              <w:t>is essential for sustaining and upscaling success</w:t>
            </w:r>
            <w:r w:rsidR="00B55BD4">
              <w:rPr>
                <w:rFonts w:ascii="Times New Roman" w:hAnsi="Times New Roman"/>
                <w:color w:val="333333"/>
                <w:sz w:val="20"/>
                <w:lang w:eastAsia="en-GB"/>
              </w:rPr>
              <w:t xml:space="preserve"> of ATA at policy, program </w:t>
            </w:r>
            <w:r>
              <w:rPr>
                <w:rFonts w:ascii="Times New Roman" w:hAnsi="Times New Roman"/>
                <w:color w:val="333333"/>
                <w:sz w:val="20"/>
                <w:lang w:eastAsia="en-GB"/>
              </w:rPr>
              <w:t xml:space="preserve">and agribusiness and farmer level. </w:t>
            </w:r>
            <w:r w:rsidR="00AF62B9">
              <w:rPr>
                <w:rFonts w:ascii="Times New Roman" w:hAnsi="Times New Roman"/>
                <w:color w:val="333333"/>
                <w:sz w:val="20"/>
                <w:lang w:eastAsia="en-GB"/>
              </w:rPr>
              <w:t xml:space="preserve">At present hardly any relevant information for ATA is found on-line. </w:t>
            </w:r>
            <w:r w:rsidR="00B55BD4">
              <w:rPr>
                <w:rFonts w:ascii="Times New Roman" w:hAnsi="Times New Roman"/>
                <w:color w:val="333333"/>
                <w:sz w:val="20"/>
                <w:lang w:eastAsia="en-GB"/>
              </w:rPr>
              <w:t xml:space="preserve">Preparations have </w:t>
            </w:r>
            <w:r w:rsidRPr="007E40D1">
              <w:rPr>
                <w:rFonts w:ascii="Times New Roman" w:hAnsi="Times New Roman"/>
                <w:color w:val="333333"/>
                <w:sz w:val="20"/>
                <w:lang w:eastAsia="en-GB"/>
              </w:rPr>
              <w:t xml:space="preserve">started to develop the KM Framework </w:t>
            </w:r>
            <w:r w:rsidR="00AF62B9">
              <w:rPr>
                <w:rFonts w:ascii="Times New Roman" w:hAnsi="Times New Roman"/>
                <w:color w:val="333333"/>
                <w:sz w:val="20"/>
                <w:lang w:eastAsia="en-GB"/>
              </w:rPr>
              <w:t xml:space="preserve">and System </w:t>
            </w:r>
            <w:r w:rsidRPr="007E40D1">
              <w:rPr>
                <w:rFonts w:ascii="Times New Roman" w:hAnsi="Times New Roman"/>
                <w:color w:val="333333"/>
                <w:sz w:val="20"/>
                <w:lang w:eastAsia="en-GB"/>
              </w:rPr>
              <w:t>to underpin communication, learning, M&amp;E, planning and management of ATA.</w:t>
            </w:r>
            <w:r>
              <w:rPr>
                <w:rFonts w:ascii="Times New Roman" w:hAnsi="Times New Roman"/>
                <w:color w:val="333333"/>
                <w:sz w:val="20"/>
                <w:lang w:eastAsia="en-GB"/>
              </w:rPr>
              <w:t xml:space="preserve"> </w:t>
            </w:r>
            <w:r w:rsidR="0064687E" w:rsidRPr="007E40D1">
              <w:rPr>
                <w:rFonts w:ascii="Times New Roman" w:hAnsi="Times New Roman"/>
                <w:color w:val="333333"/>
                <w:sz w:val="20"/>
                <w:lang w:eastAsia="en-GB"/>
              </w:rPr>
              <w:t xml:space="preserve">Awareness </w:t>
            </w:r>
            <w:r>
              <w:rPr>
                <w:rFonts w:ascii="Times New Roman" w:hAnsi="Times New Roman"/>
                <w:color w:val="333333"/>
                <w:sz w:val="20"/>
                <w:lang w:eastAsia="en-GB"/>
              </w:rPr>
              <w:t xml:space="preserve">raising and training </w:t>
            </w:r>
            <w:r w:rsidR="0064687E" w:rsidRPr="007E40D1">
              <w:rPr>
                <w:rFonts w:ascii="Times New Roman" w:hAnsi="Times New Roman"/>
                <w:color w:val="333333"/>
                <w:sz w:val="20"/>
                <w:lang w:eastAsia="en-GB"/>
              </w:rPr>
              <w:t>on Knowledge M</w:t>
            </w:r>
            <w:r>
              <w:rPr>
                <w:rFonts w:ascii="Times New Roman" w:hAnsi="Times New Roman"/>
                <w:color w:val="333333"/>
                <w:sz w:val="20"/>
                <w:lang w:eastAsia="en-GB"/>
              </w:rPr>
              <w:t xml:space="preserve">anagement enhanced </w:t>
            </w:r>
            <w:r w:rsidR="00AF62B9">
              <w:rPr>
                <w:rFonts w:ascii="Times New Roman" w:hAnsi="Times New Roman"/>
                <w:color w:val="333333"/>
                <w:sz w:val="20"/>
                <w:lang w:eastAsia="en-GB"/>
              </w:rPr>
              <w:t xml:space="preserve">basic </w:t>
            </w:r>
            <w:r>
              <w:rPr>
                <w:rFonts w:ascii="Times New Roman" w:hAnsi="Times New Roman"/>
                <w:color w:val="333333"/>
                <w:sz w:val="20"/>
                <w:lang w:eastAsia="en-GB"/>
              </w:rPr>
              <w:t xml:space="preserve">capacity of </w:t>
            </w:r>
            <w:r w:rsidRPr="007E40D1">
              <w:rPr>
                <w:rFonts w:ascii="Times New Roman" w:hAnsi="Times New Roman"/>
                <w:color w:val="333333"/>
                <w:sz w:val="20"/>
                <w:lang w:eastAsia="en-GB"/>
              </w:rPr>
              <w:t>170 FMARD staff</w:t>
            </w:r>
            <w:r>
              <w:rPr>
                <w:rFonts w:ascii="Times New Roman" w:hAnsi="Times New Roman"/>
                <w:color w:val="333333"/>
                <w:sz w:val="20"/>
                <w:lang w:eastAsia="en-GB"/>
              </w:rPr>
              <w:t xml:space="preserve"> for </w:t>
            </w:r>
            <w:r w:rsidR="0064687E" w:rsidRPr="007E40D1">
              <w:rPr>
                <w:rFonts w:ascii="Times New Roman" w:hAnsi="Times New Roman"/>
                <w:color w:val="333333"/>
                <w:sz w:val="20"/>
                <w:lang w:eastAsia="en-GB"/>
              </w:rPr>
              <w:t>sha</w:t>
            </w:r>
            <w:r>
              <w:rPr>
                <w:rFonts w:ascii="Times New Roman" w:hAnsi="Times New Roman"/>
                <w:color w:val="333333"/>
                <w:sz w:val="20"/>
                <w:lang w:eastAsia="en-GB"/>
              </w:rPr>
              <w:t>ring and managing information</w:t>
            </w:r>
            <w:r w:rsidR="0064687E" w:rsidRPr="007E40D1">
              <w:rPr>
                <w:rFonts w:ascii="Times New Roman" w:hAnsi="Times New Roman"/>
                <w:color w:val="333333"/>
                <w:sz w:val="20"/>
                <w:lang w:eastAsia="en-GB"/>
              </w:rPr>
              <w:t xml:space="preserve">. </w:t>
            </w:r>
          </w:p>
          <w:p w14:paraId="2975D300" w14:textId="3BD871B1" w:rsidR="00B55BD4" w:rsidRPr="00B55BD4" w:rsidRDefault="0064687E" w:rsidP="00376F21">
            <w:pPr>
              <w:pStyle w:val="BodyText"/>
              <w:numPr>
                <w:ilvl w:val="0"/>
                <w:numId w:val="33"/>
              </w:numPr>
              <w:rPr>
                <w:rFonts w:ascii="Times New Roman" w:hAnsi="Times New Roman"/>
                <w:color w:val="333333"/>
                <w:sz w:val="20"/>
                <w:lang w:eastAsia="en-GB"/>
              </w:rPr>
            </w:pPr>
            <w:r w:rsidRPr="007E40D1">
              <w:rPr>
                <w:rFonts w:ascii="Times New Roman" w:hAnsi="Times New Roman"/>
                <w:color w:val="333333"/>
                <w:sz w:val="20"/>
                <w:lang w:eastAsia="en-GB"/>
              </w:rPr>
              <w:t xml:space="preserve">The contours for enhanced policy work </w:t>
            </w:r>
            <w:r w:rsidR="00B55BD4">
              <w:rPr>
                <w:rFonts w:ascii="Times New Roman" w:hAnsi="Times New Roman"/>
                <w:color w:val="333333"/>
                <w:sz w:val="20"/>
                <w:lang w:eastAsia="en-GB"/>
              </w:rPr>
              <w:t xml:space="preserve">for ATA </w:t>
            </w:r>
            <w:r w:rsidRPr="007E40D1">
              <w:rPr>
                <w:rFonts w:ascii="Times New Roman" w:hAnsi="Times New Roman"/>
                <w:color w:val="333333"/>
                <w:sz w:val="20"/>
                <w:lang w:eastAsia="en-GB"/>
              </w:rPr>
              <w:t xml:space="preserve">are emerging with the identification of internationally reputed experts of the Policy Working Group. A start is made with developing subsequent policies e.g. on </w:t>
            </w:r>
            <w:r w:rsidR="00AF62B9">
              <w:rPr>
                <w:rFonts w:ascii="Times New Roman" w:hAnsi="Times New Roman"/>
                <w:color w:val="333333"/>
                <w:sz w:val="20"/>
                <w:lang w:eastAsia="en-GB"/>
              </w:rPr>
              <w:t xml:space="preserve">commodity </w:t>
            </w:r>
            <w:r w:rsidRPr="007E40D1">
              <w:rPr>
                <w:rFonts w:ascii="Times New Roman" w:hAnsi="Times New Roman"/>
                <w:color w:val="333333"/>
                <w:sz w:val="20"/>
                <w:lang w:eastAsia="en-GB"/>
              </w:rPr>
              <w:t xml:space="preserve">certification. </w:t>
            </w:r>
          </w:p>
          <w:p w14:paraId="084E8706" w14:textId="627F6EF5" w:rsidR="0064687E" w:rsidRPr="00B55BD4" w:rsidRDefault="0064687E" w:rsidP="00376F21">
            <w:pPr>
              <w:pStyle w:val="BodyText"/>
              <w:numPr>
                <w:ilvl w:val="0"/>
                <w:numId w:val="33"/>
              </w:numPr>
              <w:rPr>
                <w:rFonts w:ascii="Times New Roman" w:hAnsi="Times New Roman"/>
                <w:color w:val="333333"/>
                <w:sz w:val="20"/>
                <w:lang w:eastAsia="en-GB"/>
              </w:rPr>
            </w:pPr>
            <w:r w:rsidRPr="007E40D1">
              <w:rPr>
                <w:rFonts w:ascii="Times New Roman" w:hAnsi="Times New Roman"/>
                <w:color w:val="333333"/>
                <w:sz w:val="20"/>
                <w:lang w:eastAsia="en-GB"/>
              </w:rPr>
              <w:t xml:space="preserve">For Organization &amp; Management regular training of the FMARD Secretariat takes place. </w:t>
            </w:r>
          </w:p>
          <w:p w14:paraId="479EB8F6" w14:textId="6F2959B2" w:rsidR="0064687E" w:rsidRPr="007E40D1" w:rsidRDefault="00FF229C" w:rsidP="00376F21">
            <w:pPr>
              <w:pStyle w:val="BodyText"/>
              <w:numPr>
                <w:ilvl w:val="0"/>
                <w:numId w:val="33"/>
              </w:numPr>
              <w:rPr>
                <w:rFonts w:ascii="Times New Roman" w:hAnsi="Times New Roman"/>
                <w:sz w:val="20"/>
              </w:rPr>
            </w:pPr>
            <w:r>
              <w:rPr>
                <w:rFonts w:ascii="Times New Roman" w:hAnsi="Times New Roman"/>
                <w:color w:val="333333"/>
                <w:sz w:val="20"/>
                <w:lang w:eastAsia="en-GB"/>
              </w:rPr>
              <w:t>Through the</w:t>
            </w:r>
            <w:r w:rsidR="00AF62B9">
              <w:rPr>
                <w:rFonts w:ascii="Times New Roman" w:hAnsi="Times New Roman"/>
                <w:color w:val="333333"/>
                <w:sz w:val="20"/>
                <w:lang w:eastAsia="en-GB"/>
              </w:rPr>
              <w:t xml:space="preserve"> systematic efforts t</w:t>
            </w:r>
            <w:r>
              <w:rPr>
                <w:rFonts w:ascii="Times New Roman" w:hAnsi="Times New Roman"/>
                <w:color w:val="333333"/>
                <w:sz w:val="20"/>
                <w:lang w:eastAsia="en-GB"/>
              </w:rPr>
              <w:t>he P</w:t>
            </w:r>
            <w:r w:rsidR="0064687E" w:rsidRPr="007E40D1">
              <w:rPr>
                <w:rFonts w:ascii="Times New Roman" w:hAnsi="Times New Roman"/>
                <w:color w:val="333333"/>
                <w:sz w:val="20"/>
                <w:lang w:eastAsia="en-GB"/>
              </w:rPr>
              <w:t xml:space="preserve">roject is increasingly creating alignment </w:t>
            </w:r>
            <w:r w:rsidR="00AF62B9">
              <w:rPr>
                <w:rFonts w:ascii="Times New Roman" w:hAnsi="Times New Roman"/>
                <w:color w:val="333333"/>
                <w:sz w:val="20"/>
                <w:lang w:eastAsia="en-GB"/>
              </w:rPr>
              <w:t xml:space="preserve">in policy </w:t>
            </w:r>
            <w:r w:rsidR="0064687E" w:rsidRPr="007E40D1">
              <w:rPr>
                <w:rFonts w:ascii="Times New Roman" w:hAnsi="Times New Roman"/>
                <w:color w:val="333333"/>
                <w:sz w:val="20"/>
                <w:lang w:eastAsia="en-GB"/>
              </w:rPr>
              <w:t>and attracting complementary funds from developing partne</w:t>
            </w:r>
            <w:r w:rsidR="00B55BD4">
              <w:rPr>
                <w:rFonts w:ascii="Times New Roman" w:hAnsi="Times New Roman"/>
                <w:color w:val="333333"/>
                <w:sz w:val="20"/>
                <w:lang w:eastAsia="en-GB"/>
              </w:rPr>
              <w:t>rs as USAID, FAO and World Bank with an outlook for synergies with GIZ and other partners.</w:t>
            </w:r>
          </w:p>
          <w:p w14:paraId="2F2A8FA8" w14:textId="77777777" w:rsidR="0064687E" w:rsidRPr="007E40D1" w:rsidRDefault="0064687E" w:rsidP="0064687E">
            <w:pPr>
              <w:pStyle w:val="BodyText"/>
              <w:rPr>
                <w:rFonts w:ascii="Times New Roman" w:hAnsi="Times New Roman"/>
                <w:sz w:val="20"/>
              </w:rPr>
            </w:pPr>
          </w:p>
          <w:p w14:paraId="0ED5F527" w14:textId="08700E4D" w:rsidR="0064687E" w:rsidRPr="00B55BD4" w:rsidRDefault="0064687E" w:rsidP="0064687E">
            <w:pPr>
              <w:pStyle w:val="BodyText"/>
              <w:rPr>
                <w:rFonts w:ascii="Times New Roman" w:hAnsi="Times New Roman"/>
                <w:sz w:val="22"/>
                <w:szCs w:val="22"/>
              </w:rPr>
            </w:pPr>
            <w:r w:rsidRPr="00B55BD4">
              <w:rPr>
                <w:rFonts w:ascii="Times New Roman" w:hAnsi="Times New Roman"/>
                <w:b/>
                <w:sz w:val="22"/>
                <w:szCs w:val="22"/>
              </w:rPr>
              <w:t>Highlights of the activities during the report</w:t>
            </w:r>
            <w:r w:rsidR="00AF62B9">
              <w:rPr>
                <w:rFonts w:ascii="Times New Roman" w:hAnsi="Times New Roman"/>
                <w:b/>
                <w:sz w:val="22"/>
                <w:szCs w:val="22"/>
              </w:rPr>
              <w:t>ing</w:t>
            </w:r>
            <w:r w:rsidRPr="00B55BD4">
              <w:rPr>
                <w:rFonts w:ascii="Times New Roman" w:hAnsi="Times New Roman"/>
                <w:b/>
                <w:sz w:val="22"/>
                <w:szCs w:val="22"/>
              </w:rPr>
              <w:t xml:space="preserve"> period (1 August 2013 – 31 July 2014)</w:t>
            </w:r>
          </w:p>
          <w:p w14:paraId="412A99D5" w14:textId="77777777" w:rsidR="0064687E" w:rsidRPr="007E40D1" w:rsidRDefault="0064687E" w:rsidP="0064687E">
            <w:pPr>
              <w:ind w:left="187"/>
              <w:rPr>
                <w:rFonts w:ascii="Times New Roman" w:hAnsi="Times New Roman"/>
                <w:sz w:val="20"/>
                <w:szCs w:val="20"/>
              </w:rPr>
            </w:pPr>
            <w:r w:rsidRPr="007E40D1">
              <w:rPr>
                <w:rFonts w:ascii="Times New Roman" w:hAnsi="Times New Roman"/>
                <w:sz w:val="20"/>
                <w:szCs w:val="20"/>
              </w:rPr>
              <w:t>The accomplishments of the project during this period, vis-a-vis milestones per each objective, are as following:</w:t>
            </w:r>
          </w:p>
          <w:p w14:paraId="1A5C50DB" w14:textId="77777777" w:rsidR="0064687E" w:rsidRPr="007E40D1" w:rsidRDefault="0064687E" w:rsidP="0064687E">
            <w:pPr>
              <w:pStyle w:val="BodyText"/>
              <w:rPr>
                <w:rFonts w:ascii="Times New Roman" w:hAnsi="Times New Roman"/>
                <w:sz w:val="20"/>
              </w:rPr>
            </w:pPr>
          </w:p>
          <w:p w14:paraId="6296982E" w14:textId="77777777" w:rsidR="0064687E" w:rsidRPr="00AF62B9" w:rsidRDefault="0064687E" w:rsidP="0064687E">
            <w:pPr>
              <w:ind w:left="187"/>
              <w:rPr>
                <w:rFonts w:ascii="Times New Roman" w:hAnsi="Times New Roman"/>
                <w:i/>
                <w:sz w:val="20"/>
                <w:szCs w:val="20"/>
              </w:rPr>
            </w:pPr>
            <w:r w:rsidRPr="00AF62B9">
              <w:rPr>
                <w:rFonts w:ascii="Times New Roman" w:hAnsi="Times New Roman"/>
                <w:b/>
                <w:i/>
                <w:sz w:val="20"/>
                <w:szCs w:val="20"/>
              </w:rPr>
              <w:t>Objective 1:  Strengthened capacity within the Federal Ministry of Agriculture and Rural Development to bring about rapid emergence of growth-enhancing systems and to facilitate robust private sector participation in the development of agriculture and agri-business</w:t>
            </w:r>
          </w:p>
          <w:p w14:paraId="46590682" w14:textId="77777777" w:rsidR="0064687E" w:rsidRPr="004671E4" w:rsidRDefault="0064687E" w:rsidP="0064687E">
            <w:pPr>
              <w:ind w:left="187"/>
              <w:rPr>
                <w:rFonts w:ascii="Times New Roman" w:hAnsi="Times New Roman"/>
                <w:b/>
                <w:sz w:val="20"/>
                <w:szCs w:val="20"/>
              </w:rPr>
            </w:pPr>
          </w:p>
          <w:p w14:paraId="605B9559" w14:textId="77777777" w:rsidR="0064687E" w:rsidRPr="0064687E" w:rsidRDefault="0064687E" w:rsidP="0064687E">
            <w:pPr>
              <w:ind w:left="187"/>
              <w:rPr>
                <w:rFonts w:ascii="Times New Roman" w:hAnsi="Times New Roman"/>
                <w:sz w:val="20"/>
                <w:szCs w:val="20"/>
              </w:rPr>
            </w:pPr>
            <w:r w:rsidRPr="004671E4">
              <w:rPr>
                <w:rFonts w:ascii="Times New Roman" w:hAnsi="Times New Roman"/>
                <w:b/>
                <w:i/>
                <w:sz w:val="20"/>
                <w:szCs w:val="20"/>
              </w:rPr>
              <w:t>Milestone i:</w:t>
            </w:r>
            <w:r w:rsidRPr="004671E4">
              <w:rPr>
                <w:rFonts w:ascii="Times New Roman" w:hAnsi="Times New Roman"/>
                <w:sz w:val="20"/>
                <w:szCs w:val="20"/>
              </w:rPr>
              <w:t xml:space="preserve"> </w:t>
            </w:r>
            <w:r w:rsidRPr="0064687E">
              <w:rPr>
                <w:rFonts w:ascii="Times New Roman" w:hAnsi="Times New Roman"/>
                <w:i/>
                <w:sz w:val="20"/>
                <w:szCs w:val="20"/>
              </w:rPr>
              <w:t>Recruitment of technical experts and sector specialists</w:t>
            </w:r>
          </w:p>
          <w:p w14:paraId="347D554B" w14:textId="58485494" w:rsidR="0064687E" w:rsidRPr="004671E4" w:rsidRDefault="0064687E" w:rsidP="00376F21">
            <w:pPr>
              <w:pStyle w:val="ListParagraph"/>
              <w:numPr>
                <w:ilvl w:val="0"/>
                <w:numId w:val="33"/>
              </w:numPr>
              <w:rPr>
                <w:rFonts w:ascii="Times New Roman" w:hAnsi="Times New Roman"/>
                <w:sz w:val="20"/>
                <w:szCs w:val="20"/>
              </w:rPr>
            </w:pPr>
            <w:r w:rsidRPr="004671E4">
              <w:rPr>
                <w:rFonts w:ascii="Times New Roman" w:hAnsi="Times New Roman"/>
                <w:sz w:val="20"/>
                <w:szCs w:val="20"/>
              </w:rPr>
              <w:t xml:space="preserve">Since inception, the project has successfully recruited six positions. This includes the four Technical Advisers on a) Agribusiness, b) Food &amp; Agricultural Policy, c) Operations &amp; Management and d) the Special Assistant to the Honourable Minister of Agriculture and Rural Development (HMA). Two support positions are in place namely to the e) Operation and f) Programme Associate. </w:t>
            </w:r>
          </w:p>
          <w:p w14:paraId="70B36C9C" w14:textId="0DF1B2F0" w:rsidR="0064687E" w:rsidRPr="0084482B" w:rsidRDefault="0064687E" w:rsidP="0064687E">
            <w:pPr>
              <w:pStyle w:val="ListParagraph"/>
              <w:numPr>
                <w:ilvl w:val="0"/>
                <w:numId w:val="33"/>
              </w:numPr>
              <w:rPr>
                <w:rFonts w:ascii="Times New Roman" w:hAnsi="Times New Roman"/>
                <w:sz w:val="20"/>
                <w:szCs w:val="20"/>
              </w:rPr>
            </w:pPr>
            <w:r w:rsidRPr="004671E4">
              <w:rPr>
                <w:rFonts w:ascii="Times New Roman" w:hAnsi="Times New Roman"/>
                <w:sz w:val="20"/>
                <w:szCs w:val="20"/>
              </w:rPr>
              <w:t>The position of Investment Advisor was replaced by that of a Knowledge Management (KM) specialist and the position filled in November 2013. Based on FMARD</w:t>
            </w:r>
            <w:r w:rsidR="00AF62B9">
              <w:rPr>
                <w:rFonts w:ascii="Times New Roman" w:hAnsi="Times New Roman"/>
                <w:sz w:val="20"/>
                <w:szCs w:val="20"/>
              </w:rPr>
              <w:t>’s</w:t>
            </w:r>
            <w:r w:rsidRPr="004671E4">
              <w:rPr>
                <w:rFonts w:ascii="Times New Roman" w:hAnsi="Times New Roman"/>
                <w:sz w:val="20"/>
                <w:szCs w:val="20"/>
              </w:rPr>
              <w:t xml:space="preserve"> needs the position of the Resource Mobilization, Partnerships and Donor Relations (RMPD) expert was changed into Strategic Communicati</w:t>
            </w:r>
            <w:r w:rsidR="00AF62B9">
              <w:rPr>
                <w:rFonts w:ascii="Times New Roman" w:hAnsi="Times New Roman"/>
                <w:sz w:val="20"/>
                <w:szCs w:val="20"/>
              </w:rPr>
              <w:t>on Adviser .</w:t>
            </w:r>
            <w:r w:rsidR="00AF62B9" w:rsidRPr="004671E4">
              <w:rPr>
                <w:rFonts w:ascii="Times New Roman" w:hAnsi="Times New Roman"/>
                <w:sz w:val="20"/>
                <w:szCs w:val="20"/>
              </w:rPr>
              <w:t xml:space="preserve">The ToR for the position is being reviewed and awaiting approval by the Minister. </w:t>
            </w:r>
            <w:r w:rsidRPr="004671E4">
              <w:rPr>
                <w:rFonts w:ascii="Times New Roman" w:hAnsi="Times New Roman"/>
                <w:sz w:val="20"/>
                <w:szCs w:val="20"/>
              </w:rPr>
              <w:t xml:space="preserve">The position of PA to HMA was terminated in April 2014 due to insufficient performance and replacement </w:t>
            </w:r>
            <w:r w:rsidR="00AF62B9">
              <w:rPr>
                <w:rFonts w:ascii="Times New Roman" w:hAnsi="Times New Roman"/>
                <w:sz w:val="20"/>
                <w:szCs w:val="20"/>
              </w:rPr>
              <w:t xml:space="preserve">is </w:t>
            </w:r>
            <w:r w:rsidRPr="004671E4">
              <w:rPr>
                <w:rFonts w:ascii="Times New Roman" w:hAnsi="Times New Roman"/>
                <w:sz w:val="20"/>
                <w:szCs w:val="20"/>
              </w:rPr>
              <w:t>considered. Me</w:t>
            </w:r>
            <w:r w:rsidR="00AF62B9">
              <w:rPr>
                <w:rFonts w:ascii="Times New Roman" w:hAnsi="Times New Roman"/>
                <w:sz w:val="20"/>
                <w:szCs w:val="20"/>
              </w:rPr>
              <w:t>anwhile tasks are distributed and carried out</w:t>
            </w:r>
            <w:r w:rsidRPr="004671E4">
              <w:rPr>
                <w:rFonts w:ascii="Times New Roman" w:hAnsi="Times New Roman"/>
                <w:sz w:val="20"/>
                <w:szCs w:val="20"/>
              </w:rPr>
              <w:t xml:space="preserve"> by the O&amp;M manager. The recruitment of the Project Finance and Administrative position is in process.</w:t>
            </w:r>
          </w:p>
          <w:p w14:paraId="2E5A8CEA" w14:textId="77777777" w:rsidR="0064687E" w:rsidRPr="007E40D1" w:rsidRDefault="0064687E" w:rsidP="0064687E">
            <w:pPr>
              <w:rPr>
                <w:rFonts w:ascii="Times New Roman" w:hAnsi="Times New Roman"/>
                <w:sz w:val="20"/>
                <w:szCs w:val="20"/>
              </w:rPr>
            </w:pPr>
          </w:p>
          <w:p w14:paraId="62DCCABE" w14:textId="77777777"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Milestones ii-iii</w:t>
            </w:r>
            <w:r w:rsidRPr="004671E4">
              <w:rPr>
                <w:rFonts w:ascii="Times New Roman" w:hAnsi="Times New Roman"/>
                <w:sz w:val="20"/>
                <w:szCs w:val="20"/>
              </w:rPr>
              <w:t xml:space="preserve">: </w:t>
            </w:r>
            <w:r w:rsidRPr="004671E4">
              <w:rPr>
                <w:rFonts w:ascii="Times New Roman" w:hAnsi="Times New Roman"/>
                <w:i/>
                <w:sz w:val="20"/>
                <w:szCs w:val="20"/>
              </w:rPr>
              <w:t>Capacity building activities and events to promote understanding of Value Chains and inclusive Market approaches among FMARD officials with enhanced management skills for market development activities</w:t>
            </w:r>
          </w:p>
          <w:p w14:paraId="4B5ABDC7" w14:textId="77777777" w:rsidR="0064687E" w:rsidRPr="00F32022" w:rsidRDefault="0064687E" w:rsidP="0064687E">
            <w:pPr>
              <w:rPr>
                <w:rFonts w:ascii="Times New Roman" w:hAnsi="Times New Roman"/>
                <w:i/>
                <w:sz w:val="20"/>
                <w:szCs w:val="20"/>
                <w:highlight w:val="yellow"/>
              </w:rPr>
            </w:pPr>
          </w:p>
          <w:p w14:paraId="22AFF56D" w14:textId="6065FDC5" w:rsidR="005B2A39" w:rsidRDefault="005B2A39" w:rsidP="00486952">
            <w:pPr>
              <w:rPr>
                <w:rFonts w:ascii="Times New Roman" w:hAnsi="Times New Roman"/>
                <w:sz w:val="20"/>
                <w:szCs w:val="20"/>
              </w:rPr>
            </w:pPr>
            <w:r w:rsidRPr="00486952">
              <w:rPr>
                <w:rFonts w:ascii="Times New Roman" w:hAnsi="Times New Roman"/>
                <w:sz w:val="20"/>
                <w:szCs w:val="20"/>
              </w:rPr>
              <w:t xml:space="preserve">Whereas dispersed training took place in the past without impact, HMA requested a systematic approach to capacity development. In this period a start was made with developing a capdev trajectory with </w:t>
            </w:r>
            <w:r w:rsidR="000976AA" w:rsidRPr="00486952">
              <w:rPr>
                <w:rFonts w:ascii="Times New Roman" w:hAnsi="Times New Roman"/>
                <w:sz w:val="20"/>
                <w:szCs w:val="20"/>
              </w:rPr>
              <w:t>5-year</w:t>
            </w:r>
            <w:r w:rsidRPr="00486952">
              <w:rPr>
                <w:rFonts w:ascii="Times New Roman" w:hAnsi="Times New Roman"/>
                <w:sz w:val="20"/>
                <w:szCs w:val="20"/>
              </w:rPr>
              <w:t xml:space="preserve"> workplan in a multi-stakeholder effort with USAID/IFPRI.</w:t>
            </w:r>
          </w:p>
          <w:p w14:paraId="44351208" w14:textId="0FF1F3BF" w:rsidR="00486952" w:rsidRPr="00486952" w:rsidRDefault="00486952" w:rsidP="00486952">
            <w:pPr>
              <w:rPr>
                <w:rFonts w:ascii="Times New Roman" w:hAnsi="Times New Roman"/>
                <w:sz w:val="20"/>
                <w:szCs w:val="20"/>
              </w:rPr>
            </w:pPr>
            <w:r w:rsidRPr="004671E4">
              <w:rPr>
                <w:rFonts w:ascii="Times New Roman" w:hAnsi="Times New Roman"/>
                <w:sz w:val="20"/>
                <w:szCs w:val="20"/>
              </w:rPr>
              <w:t>During the strategic planning and subsequent process</w:t>
            </w:r>
            <w:r>
              <w:rPr>
                <w:rFonts w:ascii="Times New Roman" w:hAnsi="Times New Roman"/>
                <w:sz w:val="20"/>
                <w:szCs w:val="20"/>
              </w:rPr>
              <w:t>es</w:t>
            </w:r>
            <w:r w:rsidRPr="004671E4">
              <w:rPr>
                <w:rFonts w:ascii="Times New Roman" w:hAnsi="Times New Roman"/>
                <w:sz w:val="20"/>
                <w:szCs w:val="20"/>
              </w:rPr>
              <w:t xml:space="preserve"> FMARD identified the need to become a learning organization and develop a systematic approach in the period 2014/2015 to institutionalize </w:t>
            </w:r>
            <w:r w:rsidR="00640743">
              <w:rPr>
                <w:rFonts w:ascii="Times New Roman" w:hAnsi="Times New Roman"/>
                <w:sz w:val="20"/>
                <w:szCs w:val="20"/>
              </w:rPr>
              <w:t xml:space="preserve">the technical expertise provided </w:t>
            </w:r>
            <w:r w:rsidRPr="004671E4">
              <w:rPr>
                <w:rFonts w:ascii="Times New Roman" w:hAnsi="Times New Roman"/>
                <w:sz w:val="20"/>
                <w:szCs w:val="20"/>
              </w:rPr>
              <w:t>temporarily by consultants.</w:t>
            </w:r>
          </w:p>
          <w:p w14:paraId="298B835B" w14:textId="77777777" w:rsidR="005B2A39" w:rsidRPr="00486952" w:rsidRDefault="0064687E" w:rsidP="00486952">
            <w:pPr>
              <w:rPr>
                <w:rFonts w:ascii="Times New Roman" w:hAnsi="Times New Roman"/>
                <w:sz w:val="20"/>
                <w:szCs w:val="20"/>
              </w:rPr>
            </w:pPr>
            <w:r w:rsidRPr="00486952">
              <w:rPr>
                <w:rFonts w:ascii="Times New Roman" w:hAnsi="Times New Roman"/>
                <w:sz w:val="20"/>
                <w:szCs w:val="20"/>
              </w:rPr>
              <w:t xml:space="preserve">Progress has been made </w:t>
            </w:r>
            <w:r w:rsidR="005B2A39" w:rsidRPr="00486952">
              <w:rPr>
                <w:rFonts w:ascii="Times New Roman" w:hAnsi="Times New Roman"/>
                <w:sz w:val="20"/>
                <w:szCs w:val="20"/>
              </w:rPr>
              <w:t xml:space="preserve">with </w:t>
            </w:r>
            <w:r w:rsidRPr="00486952">
              <w:rPr>
                <w:rFonts w:ascii="Times New Roman" w:hAnsi="Times New Roman"/>
                <w:sz w:val="20"/>
                <w:szCs w:val="20"/>
              </w:rPr>
              <w:t xml:space="preserve">strengthening </w:t>
            </w:r>
            <w:r w:rsidR="005B2A39" w:rsidRPr="00486952">
              <w:rPr>
                <w:rFonts w:ascii="Times New Roman" w:hAnsi="Times New Roman"/>
                <w:sz w:val="20"/>
                <w:szCs w:val="20"/>
              </w:rPr>
              <w:t>organizational capacity of FMARD</w:t>
            </w:r>
            <w:r w:rsidRPr="00486952">
              <w:rPr>
                <w:rFonts w:ascii="Times New Roman" w:hAnsi="Times New Roman"/>
                <w:sz w:val="20"/>
                <w:szCs w:val="20"/>
              </w:rPr>
              <w:t xml:space="preserve"> in administrative and financial areas for smooth processing of requests, payments and reporting on processes and programs to both UNDP and FMARD. </w:t>
            </w:r>
          </w:p>
          <w:p w14:paraId="2B270A24" w14:textId="77777777" w:rsidR="005B2A39" w:rsidRPr="005B2A39" w:rsidRDefault="005B2A39" w:rsidP="005B2A39">
            <w:pPr>
              <w:ind w:left="187"/>
              <w:rPr>
                <w:rFonts w:ascii="Times New Roman" w:hAnsi="Times New Roman"/>
                <w:sz w:val="20"/>
                <w:szCs w:val="20"/>
              </w:rPr>
            </w:pPr>
          </w:p>
          <w:p w14:paraId="732F6490" w14:textId="64C4394E" w:rsidR="0064687E" w:rsidRPr="005B2A39" w:rsidRDefault="005B2A39" w:rsidP="00486952">
            <w:pPr>
              <w:rPr>
                <w:rFonts w:ascii="Times New Roman" w:hAnsi="Times New Roman"/>
                <w:sz w:val="20"/>
                <w:szCs w:val="20"/>
              </w:rPr>
            </w:pPr>
            <w:r w:rsidRPr="005B2A39">
              <w:rPr>
                <w:rFonts w:ascii="Times New Roman" w:hAnsi="Times New Roman"/>
                <w:sz w:val="20"/>
                <w:szCs w:val="20"/>
              </w:rPr>
              <w:t>Capacity on the program side was enhance</w:t>
            </w:r>
            <w:r>
              <w:rPr>
                <w:rFonts w:ascii="Times New Roman" w:hAnsi="Times New Roman"/>
                <w:sz w:val="20"/>
                <w:szCs w:val="20"/>
              </w:rPr>
              <w:t>d</w:t>
            </w:r>
            <w:r w:rsidRPr="005B2A39">
              <w:rPr>
                <w:rFonts w:ascii="Times New Roman" w:hAnsi="Times New Roman"/>
                <w:sz w:val="20"/>
                <w:szCs w:val="20"/>
              </w:rPr>
              <w:t xml:space="preserve"> in various ways: </w:t>
            </w:r>
          </w:p>
          <w:p w14:paraId="7C31F061" w14:textId="021B9398" w:rsidR="0064687E" w:rsidRPr="007E40D1" w:rsidRDefault="0064687E" w:rsidP="00376F21">
            <w:pPr>
              <w:pStyle w:val="ListParagraph"/>
              <w:numPr>
                <w:ilvl w:val="0"/>
                <w:numId w:val="33"/>
              </w:numPr>
              <w:tabs>
                <w:tab w:val="left" w:pos="810"/>
              </w:tabs>
              <w:contextualSpacing/>
              <w:jc w:val="both"/>
              <w:rPr>
                <w:rFonts w:ascii="Times New Roman" w:hAnsi="Times New Roman"/>
                <w:sz w:val="20"/>
                <w:szCs w:val="20"/>
                <w:lang w:val="en-GB"/>
              </w:rPr>
            </w:pPr>
            <w:r w:rsidRPr="004671E4">
              <w:rPr>
                <w:rFonts w:ascii="Times New Roman" w:hAnsi="Times New Roman"/>
                <w:sz w:val="20"/>
                <w:szCs w:val="20"/>
                <w:lang w:val="en-GB"/>
              </w:rPr>
              <w:t xml:space="preserve">160 senior officers of FMARD were trained to understand the value chain approach and build skills for inclusive market development. A strategy for strengthening FMARD capacity for Agribusiness Investment facilitation and Promotion has been prepared and approved. This includes a generic training targeted at 45 senior officials, including Value Chain team Leaders, Unit Directors and Desk Officers. A standardised curriculum was prepared and will be adapted for </w:t>
            </w:r>
            <w:r w:rsidR="000976AA" w:rsidRPr="004671E4">
              <w:rPr>
                <w:rFonts w:ascii="Times New Roman" w:hAnsi="Times New Roman"/>
                <w:sz w:val="20"/>
                <w:szCs w:val="20"/>
                <w:lang w:val="en-GB"/>
              </w:rPr>
              <w:t>e learning</w:t>
            </w:r>
            <w:r w:rsidRPr="004671E4">
              <w:rPr>
                <w:rFonts w:ascii="Times New Roman" w:hAnsi="Times New Roman"/>
                <w:sz w:val="20"/>
                <w:szCs w:val="20"/>
                <w:lang w:val="en-GB"/>
              </w:rPr>
              <w:t xml:space="preserve"> to widen access.  </w:t>
            </w:r>
          </w:p>
          <w:p w14:paraId="6FE9AB56" w14:textId="12F408E0" w:rsidR="0064687E" w:rsidRPr="005B2A39" w:rsidRDefault="0064687E" w:rsidP="00376F21">
            <w:pPr>
              <w:pStyle w:val="ListParagraph"/>
              <w:keepNext/>
              <w:keepLines/>
              <w:numPr>
                <w:ilvl w:val="0"/>
                <w:numId w:val="33"/>
              </w:numPr>
              <w:tabs>
                <w:tab w:val="left" w:pos="810"/>
              </w:tabs>
              <w:spacing w:before="200"/>
              <w:contextualSpacing/>
              <w:outlineLvl w:val="7"/>
              <w:rPr>
                <w:rFonts w:ascii="Times New Roman" w:hAnsi="Times New Roman"/>
                <w:sz w:val="20"/>
                <w:szCs w:val="20"/>
              </w:rPr>
            </w:pPr>
            <w:r w:rsidRPr="004671E4">
              <w:rPr>
                <w:rFonts w:ascii="Times New Roman" w:hAnsi="Times New Roman"/>
                <w:sz w:val="20"/>
                <w:szCs w:val="20"/>
              </w:rPr>
              <w:t>In two workshops, 65 S</w:t>
            </w:r>
            <w:r w:rsidRPr="0064687E">
              <w:rPr>
                <w:rFonts w:ascii="Times New Roman" w:hAnsi="Times New Roman"/>
                <w:sz w:val="20"/>
                <w:szCs w:val="20"/>
              </w:rPr>
              <w:t xml:space="preserve">enior </w:t>
            </w:r>
            <w:r w:rsidRPr="004671E4">
              <w:rPr>
                <w:rFonts w:ascii="Times New Roman" w:hAnsi="Times New Roman"/>
                <w:sz w:val="20"/>
                <w:szCs w:val="20"/>
              </w:rPr>
              <w:t>Officers of FMARD were introduced to the concept of private sector investment facilitation in alignment with the ATA concept of treating ‘agriculture as a business’. Participants gained better understanding and appreciation of the strategic shift from treating agriculture as a development program to treating agriculture as a business, focusing on the concept of government-enabled, private-sector led agricultural</w:t>
            </w:r>
            <w:r w:rsidR="005B2A39">
              <w:rPr>
                <w:rFonts w:ascii="Times New Roman" w:hAnsi="Times New Roman"/>
                <w:sz w:val="20"/>
                <w:szCs w:val="20"/>
              </w:rPr>
              <w:t xml:space="preserve"> transformation agenda. This will </w:t>
            </w:r>
            <w:r w:rsidRPr="004671E4">
              <w:rPr>
                <w:rFonts w:ascii="Times New Roman" w:hAnsi="Times New Roman"/>
                <w:sz w:val="20"/>
                <w:szCs w:val="20"/>
              </w:rPr>
              <w:t xml:space="preserve">drive participant’s ownership of ATA achievements and overall sustainability. </w:t>
            </w:r>
            <w:r w:rsidR="005B2A39">
              <w:rPr>
                <w:rFonts w:ascii="Times New Roman" w:hAnsi="Times New Roman"/>
                <w:sz w:val="20"/>
                <w:szCs w:val="20"/>
              </w:rPr>
              <w:t xml:space="preserve">It </w:t>
            </w:r>
            <w:r w:rsidRPr="005B2A39">
              <w:rPr>
                <w:rFonts w:ascii="Times New Roman" w:hAnsi="Times New Roman"/>
                <w:sz w:val="20"/>
                <w:szCs w:val="20"/>
              </w:rPr>
              <w:t>also l</w:t>
            </w:r>
            <w:r w:rsidR="005B2A39">
              <w:rPr>
                <w:rFonts w:ascii="Times New Roman" w:hAnsi="Times New Roman"/>
                <w:sz w:val="20"/>
                <w:szCs w:val="20"/>
              </w:rPr>
              <w:t xml:space="preserve">ed to a better understanding of </w:t>
            </w:r>
            <w:r w:rsidRPr="005B2A39">
              <w:rPr>
                <w:rFonts w:ascii="Times New Roman" w:hAnsi="Times New Roman"/>
                <w:sz w:val="20"/>
                <w:szCs w:val="20"/>
              </w:rPr>
              <w:t xml:space="preserve">using agriculture for job creation, lifting millions of smallholder farmers out of poverty and diversifying the economy </w:t>
            </w:r>
            <w:r w:rsidR="00486952">
              <w:rPr>
                <w:rFonts w:ascii="Times New Roman" w:hAnsi="Times New Roman"/>
                <w:sz w:val="20"/>
                <w:szCs w:val="20"/>
              </w:rPr>
              <w:t xml:space="preserve">from oil towards agriculture. </w:t>
            </w:r>
            <w:r w:rsidRPr="005B2A39">
              <w:rPr>
                <w:rFonts w:ascii="Times New Roman" w:hAnsi="Times New Roman"/>
                <w:sz w:val="20"/>
                <w:szCs w:val="20"/>
              </w:rPr>
              <w:t>The workshops were led by the FMARD Agribusiness and Investment Division with consultants support. Two consultants, a local resource and another from South Africa were recruited, thereby promoting South-South collaboration.</w:t>
            </w:r>
          </w:p>
          <w:p w14:paraId="725EFE3F" w14:textId="09A930C0" w:rsidR="0064687E" w:rsidRPr="007E40D1" w:rsidRDefault="0064687E" w:rsidP="00376F21">
            <w:pPr>
              <w:pStyle w:val="ListParagraph"/>
              <w:keepNext/>
              <w:keepLines/>
              <w:numPr>
                <w:ilvl w:val="0"/>
                <w:numId w:val="33"/>
              </w:numPr>
              <w:tabs>
                <w:tab w:val="left" w:pos="810"/>
              </w:tabs>
              <w:spacing w:before="200"/>
              <w:contextualSpacing/>
              <w:outlineLvl w:val="7"/>
              <w:rPr>
                <w:rFonts w:ascii="Times New Roman" w:hAnsi="Times New Roman"/>
                <w:sz w:val="20"/>
                <w:szCs w:val="20"/>
              </w:rPr>
            </w:pPr>
            <w:r w:rsidRPr="004671E4">
              <w:rPr>
                <w:rFonts w:ascii="Times New Roman" w:hAnsi="Times New Roman"/>
                <w:sz w:val="20"/>
                <w:szCs w:val="20"/>
              </w:rPr>
              <w:t>In line with the recommendations of the 19</w:t>
            </w:r>
            <w:r w:rsidRPr="004671E4">
              <w:rPr>
                <w:rFonts w:ascii="Times New Roman" w:hAnsi="Times New Roman"/>
                <w:sz w:val="20"/>
                <w:szCs w:val="20"/>
                <w:vertAlign w:val="superscript"/>
              </w:rPr>
              <w:t>th</w:t>
            </w:r>
            <w:r w:rsidRPr="004671E4">
              <w:rPr>
                <w:rFonts w:ascii="Times New Roman" w:hAnsi="Times New Roman"/>
                <w:sz w:val="20"/>
                <w:szCs w:val="20"/>
              </w:rPr>
              <w:t xml:space="preserve"> Nigeria Economic Summit Group (NESG) for a </w:t>
            </w:r>
            <w:r w:rsidR="00486952" w:rsidRPr="004671E4">
              <w:rPr>
                <w:rFonts w:ascii="Times New Roman" w:hAnsi="Times New Roman"/>
                <w:sz w:val="20"/>
                <w:szCs w:val="20"/>
              </w:rPr>
              <w:t>name change</w:t>
            </w:r>
            <w:r w:rsidRPr="004671E4">
              <w:rPr>
                <w:rFonts w:ascii="Times New Roman" w:hAnsi="Times New Roman"/>
                <w:sz w:val="20"/>
                <w:szCs w:val="20"/>
              </w:rPr>
              <w:t xml:space="preserve"> of FMARD to Federal Ministry of Agriculture, Agribusiness and Rural Development, the Agribusiness and Investment Unit has been upgraded to the ‘Agribusiness and Investment Division (A&amp;ID)’. Similarly, the Agro-Processing and Marketing Department has changed to ‘Agribusiness and Marketing Department’.  </w:t>
            </w:r>
          </w:p>
          <w:p w14:paraId="414CA867" w14:textId="3E516855" w:rsidR="0064687E" w:rsidRPr="007E40D1" w:rsidRDefault="0064687E" w:rsidP="00376F21">
            <w:pPr>
              <w:pStyle w:val="ListParagraph"/>
              <w:keepNext/>
              <w:keepLines/>
              <w:numPr>
                <w:ilvl w:val="0"/>
                <w:numId w:val="33"/>
              </w:numPr>
              <w:tabs>
                <w:tab w:val="left" w:pos="810"/>
              </w:tabs>
              <w:spacing w:before="200"/>
              <w:contextualSpacing/>
              <w:outlineLvl w:val="7"/>
              <w:rPr>
                <w:rFonts w:ascii="Times New Roman" w:hAnsi="Times New Roman"/>
                <w:sz w:val="20"/>
                <w:szCs w:val="20"/>
              </w:rPr>
            </w:pPr>
            <w:r w:rsidRPr="004671E4">
              <w:rPr>
                <w:rFonts w:ascii="Times New Roman" w:hAnsi="Times New Roman"/>
                <w:sz w:val="20"/>
                <w:szCs w:val="20"/>
                <w:lang w:val="en-GB"/>
              </w:rPr>
              <w:t xml:space="preserve">The </w:t>
            </w:r>
            <w:r w:rsidR="00486952">
              <w:rPr>
                <w:rFonts w:ascii="Times New Roman" w:hAnsi="Times New Roman"/>
                <w:sz w:val="20"/>
                <w:szCs w:val="20"/>
              </w:rPr>
              <w:t xml:space="preserve">A&amp;ID </w:t>
            </w:r>
            <w:r w:rsidRPr="004671E4">
              <w:rPr>
                <w:rFonts w:ascii="Times New Roman" w:hAnsi="Times New Roman"/>
                <w:sz w:val="20"/>
                <w:szCs w:val="20"/>
                <w:lang w:val="en-GB"/>
              </w:rPr>
              <w:t xml:space="preserve">will be provided with technical assistance for structuring work processes and establishment of a work programme to provide continued support </w:t>
            </w:r>
            <w:r w:rsidR="00486952">
              <w:rPr>
                <w:rFonts w:ascii="Times New Roman" w:hAnsi="Times New Roman"/>
                <w:sz w:val="20"/>
                <w:szCs w:val="20"/>
                <w:lang w:val="en-GB"/>
              </w:rPr>
              <w:t xml:space="preserve">and effective services </w:t>
            </w:r>
            <w:r w:rsidRPr="004671E4">
              <w:rPr>
                <w:rFonts w:ascii="Times New Roman" w:hAnsi="Times New Roman"/>
                <w:sz w:val="20"/>
                <w:szCs w:val="20"/>
                <w:lang w:val="en-GB"/>
              </w:rPr>
              <w:t>to agribusiness investors</w:t>
            </w:r>
            <w:r w:rsidR="00486952">
              <w:rPr>
                <w:rFonts w:ascii="Times New Roman" w:hAnsi="Times New Roman"/>
                <w:sz w:val="20"/>
                <w:szCs w:val="20"/>
                <w:lang w:val="en-GB"/>
              </w:rPr>
              <w:t>.</w:t>
            </w:r>
          </w:p>
          <w:p w14:paraId="5D7F163B" w14:textId="77777777" w:rsidR="0064687E" w:rsidRPr="007E40D1" w:rsidRDefault="0064687E" w:rsidP="00376F21">
            <w:pPr>
              <w:pStyle w:val="ListParagraph"/>
              <w:numPr>
                <w:ilvl w:val="0"/>
                <w:numId w:val="33"/>
              </w:numPr>
              <w:tabs>
                <w:tab w:val="left" w:pos="810"/>
              </w:tabs>
              <w:contextualSpacing/>
              <w:rPr>
                <w:rFonts w:ascii="Times New Roman" w:hAnsi="Times New Roman"/>
                <w:sz w:val="20"/>
                <w:szCs w:val="20"/>
              </w:rPr>
            </w:pPr>
            <w:r w:rsidRPr="004671E4">
              <w:rPr>
                <w:rFonts w:ascii="Times New Roman" w:hAnsi="Times New Roman"/>
                <w:sz w:val="20"/>
                <w:szCs w:val="20"/>
              </w:rPr>
              <w:t xml:space="preserve">Over 170 FMARD staff was trained on basic on-line sharing and managing of knowledge on value chains and related policies and programs in ATA. </w:t>
            </w:r>
            <w:r w:rsidRPr="007E40D1">
              <w:rPr>
                <w:rFonts w:ascii="Times New Roman" w:hAnsi="Times New Roman"/>
                <w:sz w:val="20"/>
                <w:szCs w:val="20"/>
              </w:rPr>
              <w:t xml:space="preserve">For policy analysis, capacity development included weekly 2-hour training for 4 months on basic methodologies for FMARD staff with responsibilities for policy development, analysis and review. </w:t>
            </w:r>
          </w:p>
          <w:p w14:paraId="4DE03805" w14:textId="0FE6FAAD" w:rsidR="00192F3C" w:rsidRDefault="0064687E" w:rsidP="00376F21">
            <w:pPr>
              <w:pStyle w:val="ListParagraph"/>
              <w:numPr>
                <w:ilvl w:val="0"/>
                <w:numId w:val="33"/>
              </w:numPr>
              <w:rPr>
                <w:rFonts w:ascii="Times New Roman" w:hAnsi="Times New Roman"/>
                <w:sz w:val="20"/>
                <w:szCs w:val="20"/>
              </w:rPr>
            </w:pPr>
            <w:r w:rsidRPr="004671E4">
              <w:rPr>
                <w:rFonts w:ascii="Times New Roman" w:hAnsi="Times New Roman"/>
                <w:sz w:val="20"/>
                <w:szCs w:val="20"/>
              </w:rPr>
              <w:lastRenderedPageBreak/>
              <w:t xml:space="preserve">FMARD has requested permission from Federal authorities to establish a Policy Unit for policy analysis and direct </w:t>
            </w:r>
            <w:r w:rsidR="00486952">
              <w:rPr>
                <w:rFonts w:ascii="Times New Roman" w:hAnsi="Times New Roman"/>
                <w:sz w:val="20"/>
                <w:szCs w:val="20"/>
              </w:rPr>
              <w:t xml:space="preserve">and underpin </w:t>
            </w:r>
            <w:r w:rsidRPr="004671E4">
              <w:rPr>
                <w:rFonts w:ascii="Times New Roman" w:hAnsi="Times New Roman"/>
                <w:sz w:val="20"/>
                <w:szCs w:val="20"/>
              </w:rPr>
              <w:t>support FMARD decision-making.</w:t>
            </w:r>
            <w:r w:rsidR="00486952">
              <w:rPr>
                <w:rFonts w:ascii="Times New Roman" w:hAnsi="Times New Roman"/>
                <w:sz w:val="20"/>
                <w:szCs w:val="20"/>
              </w:rPr>
              <w:t xml:space="preserve"> Establishing and equipping such a unit is part of the capdev process.</w:t>
            </w:r>
          </w:p>
          <w:p w14:paraId="6089BE1F" w14:textId="2DD1FC12" w:rsidR="0064687E" w:rsidRDefault="0064687E" w:rsidP="00376F21">
            <w:pPr>
              <w:pStyle w:val="ListParagraph"/>
              <w:numPr>
                <w:ilvl w:val="0"/>
                <w:numId w:val="33"/>
              </w:numPr>
              <w:rPr>
                <w:rFonts w:ascii="Times New Roman" w:hAnsi="Times New Roman"/>
                <w:sz w:val="20"/>
                <w:szCs w:val="20"/>
              </w:rPr>
            </w:pPr>
            <w:r w:rsidRPr="00192F3C">
              <w:rPr>
                <w:rFonts w:ascii="Times New Roman" w:hAnsi="Times New Roman"/>
                <w:sz w:val="20"/>
                <w:szCs w:val="20"/>
              </w:rPr>
              <w:t xml:space="preserve">Technical support was provided for the production of the ATA Scorecard 2013 as well as communication to stakeholders on progress and achievements of ATA. </w:t>
            </w:r>
          </w:p>
          <w:p w14:paraId="5CB49DF4" w14:textId="1FCA5582" w:rsidR="008B5CD3" w:rsidRPr="008B5CD3" w:rsidRDefault="008B5CD3" w:rsidP="00376F21">
            <w:pPr>
              <w:pStyle w:val="ListParagraph"/>
              <w:numPr>
                <w:ilvl w:val="0"/>
                <w:numId w:val="33"/>
              </w:numPr>
              <w:rPr>
                <w:rFonts w:ascii="Times New Roman" w:hAnsi="Times New Roman"/>
                <w:sz w:val="20"/>
                <w:szCs w:val="20"/>
              </w:rPr>
            </w:pPr>
            <w:r>
              <w:rPr>
                <w:rFonts w:ascii="Times New Roman" w:hAnsi="Times New Roman"/>
                <w:sz w:val="20"/>
                <w:szCs w:val="20"/>
              </w:rPr>
              <w:t>An outline for a conceptual Framework for M&amp;E was developed and M&amp;E working group i</w:t>
            </w:r>
            <w:r w:rsidR="0066446C">
              <w:rPr>
                <w:rFonts w:ascii="Times New Roman" w:hAnsi="Times New Roman"/>
                <w:sz w:val="20"/>
                <w:szCs w:val="20"/>
              </w:rPr>
              <w:t>f FMARD started.  Subsequently</w:t>
            </w:r>
            <w:r>
              <w:rPr>
                <w:rFonts w:ascii="Times New Roman" w:hAnsi="Times New Roman"/>
                <w:sz w:val="20"/>
                <w:szCs w:val="20"/>
              </w:rPr>
              <w:t xml:space="preserve"> support by ALINe/ BMGF was prepared for </w:t>
            </w:r>
            <w:r w:rsidR="0084482B">
              <w:rPr>
                <w:rFonts w:ascii="Times New Roman" w:hAnsi="Times New Roman"/>
                <w:sz w:val="20"/>
                <w:szCs w:val="20"/>
              </w:rPr>
              <w:t xml:space="preserve">developing </w:t>
            </w:r>
            <w:r w:rsidR="0066446C">
              <w:rPr>
                <w:rFonts w:ascii="Times New Roman" w:hAnsi="Times New Roman"/>
                <w:sz w:val="20"/>
                <w:szCs w:val="20"/>
              </w:rPr>
              <w:t xml:space="preserve">a </w:t>
            </w:r>
            <w:r w:rsidR="0084482B">
              <w:rPr>
                <w:rFonts w:ascii="Times New Roman" w:hAnsi="Times New Roman"/>
                <w:sz w:val="20"/>
                <w:szCs w:val="20"/>
              </w:rPr>
              <w:t>M</w:t>
            </w:r>
            <w:r>
              <w:rPr>
                <w:rFonts w:ascii="Times New Roman" w:hAnsi="Times New Roman"/>
                <w:sz w:val="20"/>
                <w:szCs w:val="20"/>
              </w:rPr>
              <w:t>&amp;E Framework for</w:t>
            </w:r>
            <w:r w:rsidR="0066446C">
              <w:rPr>
                <w:rFonts w:ascii="Times New Roman" w:hAnsi="Times New Roman"/>
                <w:sz w:val="20"/>
                <w:szCs w:val="20"/>
              </w:rPr>
              <w:t xml:space="preserve"> commodities combined with a data</w:t>
            </w:r>
            <w:r>
              <w:rPr>
                <w:rFonts w:ascii="Times New Roman" w:hAnsi="Times New Roman"/>
                <w:sz w:val="20"/>
                <w:szCs w:val="20"/>
              </w:rPr>
              <w:t xml:space="preserve"> analysis tool. </w:t>
            </w:r>
            <w:r w:rsidRPr="008B5CD3">
              <w:rPr>
                <w:rFonts w:ascii="Times New Roman" w:hAnsi="Times New Roman"/>
                <w:sz w:val="20"/>
                <w:szCs w:val="20"/>
              </w:rPr>
              <w:t>This</w:t>
            </w:r>
            <w:r>
              <w:rPr>
                <w:rFonts w:ascii="Times New Roman" w:hAnsi="Times New Roman"/>
                <w:sz w:val="20"/>
                <w:szCs w:val="20"/>
              </w:rPr>
              <w:t xml:space="preserve"> will be carried out in consultation with NBS and NPC and tuned-in with other M&amp;E tools. Testing will be done in 2 pilot States (Benue, Kogi) and filled with bes</w:t>
            </w:r>
            <w:r w:rsidR="0066446C">
              <w:rPr>
                <w:rFonts w:ascii="Times New Roman" w:hAnsi="Times New Roman"/>
                <w:sz w:val="20"/>
                <w:szCs w:val="20"/>
              </w:rPr>
              <w:t xml:space="preserve">t available statistical data. It will serve as an </w:t>
            </w:r>
            <w:r>
              <w:rPr>
                <w:rFonts w:ascii="Times New Roman" w:hAnsi="Times New Roman"/>
                <w:sz w:val="20"/>
                <w:szCs w:val="20"/>
              </w:rPr>
              <w:t>example for the type of analysis for M&amp;E of ATA that can be done with appropriate data and tools.</w:t>
            </w:r>
          </w:p>
          <w:p w14:paraId="1F4FA685" w14:textId="77777777" w:rsidR="0064687E" w:rsidRPr="00F32022" w:rsidRDefault="0064687E" w:rsidP="0064687E">
            <w:pPr>
              <w:pStyle w:val="ListParagraph"/>
              <w:rPr>
                <w:rFonts w:ascii="Times New Roman" w:hAnsi="Times New Roman"/>
                <w:b/>
                <w:sz w:val="20"/>
                <w:szCs w:val="20"/>
                <w:highlight w:val="yellow"/>
              </w:rPr>
            </w:pPr>
          </w:p>
          <w:p w14:paraId="4DB40E70" w14:textId="77777777"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Milestone v:</w:t>
            </w:r>
            <w:r w:rsidRPr="007E40D1">
              <w:rPr>
                <w:rFonts w:ascii="Times New Roman" w:hAnsi="Times New Roman"/>
                <w:color w:val="000000"/>
                <w:sz w:val="20"/>
                <w:szCs w:val="20"/>
              </w:rPr>
              <w:t xml:space="preserve"> </w:t>
            </w:r>
            <w:r w:rsidRPr="004671E4">
              <w:rPr>
                <w:rFonts w:ascii="Times New Roman" w:hAnsi="Times New Roman"/>
                <w:i/>
                <w:sz w:val="20"/>
                <w:szCs w:val="20"/>
              </w:rPr>
              <w:t>Effective knowledge flows between stakeholders in ATA.</w:t>
            </w:r>
          </w:p>
          <w:p w14:paraId="2E712922" w14:textId="77777777" w:rsidR="00486952" w:rsidRDefault="0064687E" w:rsidP="00376F21">
            <w:pPr>
              <w:pStyle w:val="ListParagraph"/>
              <w:numPr>
                <w:ilvl w:val="0"/>
                <w:numId w:val="33"/>
              </w:numPr>
              <w:rPr>
                <w:rFonts w:ascii="Times New Roman" w:hAnsi="Times New Roman"/>
                <w:sz w:val="20"/>
                <w:szCs w:val="20"/>
              </w:rPr>
            </w:pPr>
            <w:r w:rsidRPr="004671E4">
              <w:rPr>
                <w:rFonts w:ascii="Times New Roman" w:hAnsi="Times New Roman"/>
                <w:sz w:val="20"/>
                <w:szCs w:val="20"/>
              </w:rPr>
              <w:t xml:space="preserve">A start was made with exploring knowledge systems and flows with key stakeholders as NBS, ARCN, Cellulant, development partners and </w:t>
            </w:r>
            <w:r>
              <w:rPr>
                <w:rFonts w:ascii="Times New Roman" w:hAnsi="Times New Roman"/>
                <w:sz w:val="20"/>
                <w:szCs w:val="20"/>
              </w:rPr>
              <w:t xml:space="preserve">FMARD </w:t>
            </w:r>
            <w:r w:rsidRPr="004671E4">
              <w:rPr>
                <w:rFonts w:ascii="Times New Roman" w:hAnsi="Times New Roman"/>
                <w:sz w:val="20"/>
                <w:szCs w:val="20"/>
              </w:rPr>
              <w:t xml:space="preserve">Departments as a scoping study of the knowledge </w:t>
            </w:r>
            <w:r w:rsidRPr="0064687E">
              <w:rPr>
                <w:rFonts w:ascii="Times New Roman" w:hAnsi="Times New Roman"/>
                <w:sz w:val="20"/>
                <w:szCs w:val="20"/>
              </w:rPr>
              <w:t>landscape in Nigeria.</w:t>
            </w:r>
            <w:r w:rsidR="00486952">
              <w:rPr>
                <w:rFonts w:ascii="Times New Roman" w:hAnsi="Times New Roman"/>
                <w:sz w:val="20"/>
                <w:szCs w:val="20"/>
              </w:rPr>
              <w:t xml:space="preserve"> </w:t>
            </w:r>
          </w:p>
          <w:p w14:paraId="0F9ABB87" w14:textId="483A2FB1" w:rsidR="0064687E" w:rsidRPr="00EE736D" w:rsidRDefault="00EE736D" w:rsidP="00EE736D">
            <w:pPr>
              <w:pStyle w:val="ListParagraph"/>
              <w:numPr>
                <w:ilvl w:val="0"/>
                <w:numId w:val="33"/>
              </w:numPr>
              <w:rPr>
                <w:rFonts w:ascii="Times New Roman" w:hAnsi="Times New Roman"/>
                <w:sz w:val="20"/>
                <w:szCs w:val="20"/>
              </w:rPr>
            </w:pPr>
            <w:r w:rsidRPr="004671E4">
              <w:rPr>
                <w:rFonts w:ascii="Times New Roman" w:hAnsi="Times New Roman"/>
                <w:sz w:val="20"/>
                <w:szCs w:val="20"/>
              </w:rPr>
              <w:t>Over 170 FMARD staff was trained on basic on-line sharing and managing of knowledge on value chains and related policies and programs in ATA.</w:t>
            </w:r>
            <w:r>
              <w:rPr>
                <w:rFonts w:ascii="Times New Roman" w:hAnsi="Times New Roman"/>
                <w:sz w:val="20"/>
                <w:szCs w:val="20"/>
              </w:rPr>
              <w:t xml:space="preserve"> </w:t>
            </w:r>
            <w:r w:rsidR="00486952" w:rsidRPr="00EE736D">
              <w:rPr>
                <w:rFonts w:ascii="Times New Roman" w:hAnsi="Times New Roman"/>
                <w:sz w:val="20"/>
                <w:szCs w:val="20"/>
              </w:rPr>
              <w:t>The need to raise awareness, develop capacity and KM procedures as well as for major improvements in connectivity and laptops is a prime requirement for key stakeholders in ATA including FMARD as most knowledge sharing is done face-to-face and via hardcopy.</w:t>
            </w:r>
          </w:p>
          <w:p w14:paraId="3E18DF8B" w14:textId="5D15DBA7" w:rsidR="0064687E" w:rsidRPr="0064687E" w:rsidRDefault="0064687E" w:rsidP="00376F21">
            <w:pPr>
              <w:pStyle w:val="ListParagraph"/>
              <w:numPr>
                <w:ilvl w:val="0"/>
                <w:numId w:val="33"/>
              </w:numPr>
              <w:rPr>
                <w:rFonts w:ascii="Times New Roman" w:hAnsi="Times New Roman"/>
                <w:sz w:val="20"/>
                <w:szCs w:val="20"/>
              </w:rPr>
            </w:pPr>
            <w:r w:rsidRPr="004671E4">
              <w:rPr>
                <w:rFonts w:ascii="Times New Roman" w:hAnsi="Times New Roman"/>
                <w:sz w:val="20"/>
                <w:szCs w:val="20"/>
              </w:rPr>
              <w:t>FMAR</w:t>
            </w:r>
            <w:r w:rsidR="00486952">
              <w:rPr>
                <w:rFonts w:ascii="Times New Roman" w:hAnsi="Times New Roman"/>
                <w:sz w:val="20"/>
                <w:szCs w:val="20"/>
              </w:rPr>
              <w:t>D identified the need for</w:t>
            </w:r>
            <w:r w:rsidRPr="004671E4">
              <w:rPr>
                <w:rFonts w:ascii="Times New Roman" w:hAnsi="Times New Roman"/>
                <w:sz w:val="20"/>
                <w:szCs w:val="20"/>
              </w:rPr>
              <w:t xml:space="preserve"> a KM Framework and System for ATA in 2014/15 </w:t>
            </w:r>
            <w:r w:rsidR="00D54F30">
              <w:rPr>
                <w:rFonts w:ascii="Times New Roman" w:hAnsi="Times New Roman"/>
                <w:sz w:val="20"/>
                <w:szCs w:val="20"/>
              </w:rPr>
              <w:t>to optimize</w:t>
            </w:r>
            <w:r w:rsidR="00486952" w:rsidRPr="0064687E">
              <w:rPr>
                <w:rFonts w:ascii="Times New Roman" w:hAnsi="Times New Roman"/>
                <w:sz w:val="20"/>
                <w:szCs w:val="20"/>
              </w:rPr>
              <w:t xml:space="preserve"> use of resources and </w:t>
            </w:r>
            <w:r w:rsidR="00D54F30">
              <w:rPr>
                <w:rFonts w:ascii="Times New Roman" w:hAnsi="Times New Roman"/>
                <w:sz w:val="20"/>
                <w:szCs w:val="20"/>
              </w:rPr>
              <w:t xml:space="preserve">ensure </w:t>
            </w:r>
            <w:r w:rsidR="000976AA">
              <w:rPr>
                <w:rFonts w:ascii="Times New Roman" w:hAnsi="Times New Roman"/>
                <w:sz w:val="20"/>
                <w:szCs w:val="20"/>
              </w:rPr>
              <w:t>sustainable</w:t>
            </w:r>
            <w:r w:rsidR="00D54F30">
              <w:rPr>
                <w:rFonts w:ascii="Times New Roman" w:hAnsi="Times New Roman"/>
                <w:sz w:val="20"/>
                <w:szCs w:val="20"/>
              </w:rPr>
              <w:t xml:space="preserve"> and effective </w:t>
            </w:r>
            <w:r w:rsidR="00486952" w:rsidRPr="0064687E">
              <w:rPr>
                <w:rFonts w:ascii="Times New Roman" w:hAnsi="Times New Roman"/>
                <w:sz w:val="20"/>
                <w:szCs w:val="20"/>
              </w:rPr>
              <w:t>impleme</w:t>
            </w:r>
            <w:r w:rsidR="00486952" w:rsidRPr="004671E4">
              <w:rPr>
                <w:rFonts w:ascii="Times New Roman" w:hAnsi="Times New Roman"/>
                <w:sz w:val="20"/>
                <w:szCs w:val="20"/>
              </w:rPr>
              <w:t>ntation of ATA</w:t>
            </w:r>
            <w:r w:rsidR="00D54F30">
              <w:rPr>
                <w:rFonts w:ascii="Times New Roman" w:hAnsi="Times New Roman"/>
                <w:sz w:val="20"/>
                <w:szCs w:val="20"/>
              </w:rPr>
              <w:t xml:space="preserve">. The Framework and System should enhance </w:t>
            </w:r>
            <w:r w:rsidRPr="004671E4">
              <w:rPr>
                <w:rFonts w:ascii="Times New Roman" w:hAnsi="Times New Roman"/>
                <w:sz w:val="20"/>
                <w:szCs w:val="20"/>
              </w:rPr>
              <w:t xml:space="preserve">knowledge flows between stakeholders </w:t>
            </w:r>
            <w:r>
              <w:rPr>
                <w:rFonts w:ascii="Times New Roman" w:hAnsi="Times New Roman"/>
                <w:sz w:val="20"/>
                <w:szCs w:val="20"/>
              </w:rPr>
              <w:t>at federal, state and local level</w:t>
            </w:r>
            <w:r w:rsidR="00D54F30">
              <w:rPr>
                <w:rFonts w:ascii="Times New Roman" w:hAnsi="Times New Roman"/>
                <w:sz w:val="20"/>
                <w:szCs w:val="20"/>
              </w:rPr>
              <w:t xml:space="preserve"> and</w:t>
            </w:r>
            <w:r>
              <w:rPr>
                <w:rFonts w:ascii="Times New Roman" w:hAnsi="Times New Roman"/>
                <w:sz w:val="20"/>
                <w:szCs w:val="20"/>
              </w:rPr>
              <w:t xml:space="preserve"> address user-needs for policy, management,</w:t>
            </w:r>
            <w:r w:rsidR="00D54F30">
              <w:rPr>
                <w:rFonts w:ascii="Times New Roman" w:hAnsi="Times New Roman"/>
                <w:sz w:val="20"/>
                <w:szCs w:val="20"/>
              </w:rPr>
              <w:t xml:space="preserve"> M&amp;E, learning and innovation. Required functions include n </w:t>
            </w:r>
            <w:r>
              <w:rPr>
                <w:rFonts w:ascii="Times New Roman" w:hAnsi="Times New Roman"/>
                <w:sz w:val="20"/>
                <w:szCs w:val="20"/>
              </w:rPr>
              <w:t>e-library, organization directories for e.g. agro</w:t>
            </w:r>
            <w:r w:rsidR="00D54F30">
              <w:rPr>
                <w:rFonts w:ascii="Times New Roman" w:hAnsi="Times New Roman"/>
                <w:sz w:val="20"/>
                <w:szCs w:val="20"/>
              </w:rPr>
              <w:t>-</w:t>
            </w:r>
            <w:r>
              <w:rPr>
                <w:rFonts w:ascii="Times New Roman" w:hAnsi="Times New Roman"/>
                <w:sz w:val="20"/>
                <w:szCs w:val="20"/>
              </w:rPr>
              <w:t xml:space="preserve">dealers and research institutes, project overviews at federal and state level, links to M&amp;E systems as well as good agricultural practices. The </w:t>
            </w:r>
            <w:r w:rsidR="00D54F30">
              <w:rPr>
                <w:rFonts w:ascii="Times New Roman" w:hAnsi="Times New Roman"/>
                <w:sz w:val="20"/>
                <w:szCs w:val="20"/>
              </w:rPr>
              <w:t xml:space="preserve">wide </w:t>
            </w:r>
            <w:r>
              <w:rPr>
                <w:rFonts w:ascii="Times New Roman" w:hAnsi="Times New Roman"/>
                <w:sz w:val="20"/>
                <w:szCs w:val="20"/>
              </w:rPr>
              <w:t>framework position</w:t>
            </w:r>
            <w:r w:rsidR="00D54F30">
              <w:rPr>
                <w:rFonts w:ascii="Times New Roman" w:hAnsi="Times New Roman"/>
                <w:sz w:val="20"/>
                <w:szCs w:val="20"/>
              </w:rPr>
              <w:t>s initiatives and allows synergies. The i</w:t>
            </w:r>
            <w:r>
              <w:rPr>
                <w:rFonts w:ascii="Times New Roman" w:hAnsi="Times New Roman"/>
                <w:sz w:val="20"/>
                <w:szCs w:val="20"/>
              </w:rPr>
              <w:t>mpact of systematic knowledge sharing are major as presently hardy any agricultural information is accessible or knowledge shared on-line in Nigeria.</w:t>
            </w:r>
          </w:p>
          <w:p w14:paraId="5B44A57F" w14:textId="77777777" w:rsidR="0064687E" w:rsidRPr="00F32022" w:rsidRDefault="0064687E" w:rsidP="0064687E">
            <w:pPr>
              <w:rPr>
                <w:rFonts w:ascii="Times New Roman" w:hAnsi="Times New Roman"/>
                <w:b/>
                <w:i/>
                <w:sz w:val="20"/>
                <w:szCs w:val="20"/>
              </w:rPr>
            </w:pPr>
          </w:p>
          <w:p w14:paraId="738DD658" w14:textId="77777777" w:rsidR="0064687E" w:rsidRPr="007E40D1" w:rsidRDefault="0064687E" w:rsidP="0064687E">
            <w:pPr>
              <w:rPr>
                <w:rFonts w:ascii="Times New Roman" w:hAnsi="Times New Roman"/>
                <w:b/>
                <w:i/>
                <w:sz w:val="20"/>
                <w:szCs w:val="20"/>
              </w:rPr>
            </w:pPr>
          </w:p>
          <w:p w14:paraId="2364ECAD" w14:textId="77777777" w:rsidR="0064687E" w:rsidRPr="004671E4" w:rsidRDefault="0064687E" w:rsidP="0064687E">
            <w:pPr>
              <w:rPr>
                <w:rFonts w:ascii="Times New Roman" w:hAnsi="Times New Roman"/>
                <w:b/>
                <w:i/>
                <w:sz w:val="20"/>
                <w:szCs w:val="20"/>
              </w:rPr>
            </w:pPr>
            <w:r w:rsidRPr="004671E4">
              <w:rPr>
                <w:rFonts w:ascii="Times New Roman" w:hAnsi="Times New Roman"/>
                <w:b/>
                <w:i/>
                <w:sz w:val="20"/>
                <w:szCs w:val="20"/>
              </w:rPr>
              <w:t xml:space="preserve">Objective 2: A policy framework and institutional infrastructure that support robust private sector participation in agriculture and agricultural business development </w:t>
            </w:r>
          </w:p>
          <w:p w14:paraId="71D86251" w14:textId="77777777" w:rsidR="0064687E" w:rsidRPr="00F32022" w:rsidRDefault="0064687E" w:rsidP="0064687E">
            <w:pPr>
              <w:pStyle w:val="ListParagraph"/>
              <w:rPr>
                <w:rFonts w:ascii="Times New Roman" w:hAnsi="Times New Roman"/>
                <w:b/>
                <w:i/>
                <w:sz w:val="20"/>
                <w:szCs w:val="20"/>
                <w:highlight w:val="yellow"/>
              </w:rPr>
            </w:pPr>
          </w:p>
          <w:p w14:paraId="1540A37B" w14:textId="306167A8" w:rsidR="0064687E" w:rsidRPr="004671E4" w:rsidRDefault="0064687E" w:rsidP="0064687E">
            <w:pPr>
              <w:pStyle w:val="ListParagraph"/>
              <w:rPr>
                <w:rFonts w:ascii="Times New Roman" w:hAnsi="Times New Roman"/>
                <w:i/>
                <w:sz w:val="20"/>
                <w:szCs w:val="20"/>
              </w:rPr>
            </w:pPr>
            <w:r w:rsidRPr="004671E4">
              <w:rPr>
                <w:rFonts w:ascii="Times New Roman" w:hAnsi="Times New Roman"/>
                <w:b/>
                <w:i/>
                <w:sz w:val="20"/>
                <w:szCs w:val="20"/>
              </w:rPr>
              <w:t>Milestones i-ii:</w:t>
            </w:r>
            <w:r w:rsidRPr="004671E4">
              <w:rPr>
                <w:rFonts w:ascii="Times New Roman" w:hAnsi="Times New Roman"/>
                <w:i/>
                <w:sz w:val="20"/>
                <w:szCs w:val="20"/>
              </w:rPr>
              <w:t xml:space="preserve"> A functional and effective secretariat established to support stakeholder dialogue and consultation; a</w:t>
            </w:r>
            <w:r w:rsidRPr="004671E4">
              <w:rPr>
                <w:rFonts w:ascii="Times New Roman" w:hAnsi="Times New Roman"/>
                <w:sz w:val="20"/>
                <w:szCs w:val="20"/>
              </w:rPr>
              <w:t xml:space="preserve">nd </w:t>
            </w:r>
            <w:r w:rsidR="00F42A05">
              <w:rPr>
                <w:rFonts w:ascii="Times New Roman" w:hAnsi="Times New Roman"/>
                <w:i/>
                <w:sz w:val="20"/>
                <w:szCs w:val="20"/>
              </w:rPr>
              <w:t>De</w:t>
            </w:r>
            <w:r w:rsidRPr="004671E4">
              <w:rPr>
                <w:rFonts w:ascii="Times New Roman" w:hAnsi="Times New Roman"/>
                <w:i/>
                <w:sz w:val="20"/>
                <w:szCs w:val="20"/>
              </w:rPr>
              <w:t>sign systems to support the Agricultural Transformation Implementation Council (ATIC)</w:t>
            </w:r>
          </w:p>
          <w:p w14:paraId="6BCC6871" w14:textId="77777777" w:rsidR="0064687E" w:rsidRPr="004671E4" w:rsidRDefault="0064687E" w:rsidP="0064687E">
            <w:pPr>
              <w:contextualSpacing/>
              <w:jc w:val="both"/>
              <w:rPr>
                <w:rFonts w:ascii="Times New Roman" w:hAnsi="Times New Roman"/>
                <w:i/>
                <w:sz w:val="20"/>
                <w:szCs w:val="20"/>
              </w:rPr>
            </w:pPr>
          </w:p>
          <w:p w14:paraId="2073AA82" w14:textId="0F0DD35A" w:rsidR="0064687E" w:rsidRPr="00F32022" w:rsidRDefault="0064687E" w:rsidP="00376F21">
            <w:pPr>
              <w:numPr>
                <w:ilvl w:val="0"/>
                <w:numId w:val="33"/>
              </w:numPr>
              <w:contextualSpacing/>
              <w:jc w:val="both"/>
              <w:rPr>
                <w:rFonts w:ascii="Times New Roman" w:hAnsi="Times New Roman" w:cs="Tahoma"/>
                <w:b/>
                <w:i/>
                <w:sz w:val="20"/>
                <w:szCs w:val="20"/>
              </w:rPr>
            </w:pPr>
            <w:r w:rsidRPr="004671E4">
              <w:rPr>
                <w:rFonts w:ascii="Times New Roman" w:hAnsi="Times New Roman"/>
                <w:sz w:val="20"/>
                <w:szCs w:val="20"/>
              </w:rPr>
              <w:t>The first ATIC meeting was held at the Presidentia</w:t>
            </w:r>
            <w:r w:rsidR="00D54F30">
              <w:rPr>
                <w:rFonts w:ascii="Times New Roman" w:hAnsi="Times New Roman"/>
                <w:sz w:val="20"/>
                <w:szCs w:val="20"/>
              </w:rPr>
              <w:t xml:space="preserve">l meeting rooms in May 2012, the second in November 2012 and third </w:t>
            </w:r>
            <w:r w:rsidRPr="004671E4">
              <w:rPr>
                <w:rFonts w:ascii="Times New Roman" w:hAnsi="Times New Roman"/>
                <w:sz w:val="20"/>
                <w:szCs w:val="20"/>
              </w:rPr>
              <w:t xml:space="preserve">in July 2013.  It was then agreed that only one ATIC meeting was required per year. Budgets for both 2012 and 2013 were </w:t>
            </w:r>
            <w:r w:rsidR="00D54F30">
              <w:rPr>
                <w:rFonts w:ascii="Times New Roman" w:hAnsi="Times New Roman"/>
                <w:sz w:val="20"/>
                <w:szCs w:val="20"/>
              </w:rPr>
              <w:t>prepared and included in</w:t>
            </w:r>
            <w:r w:rsidRPr="004671E4">
              <w:rPr>
                <w:rFonts w:ascii="Times New Roman" w:hAnsi="Times New Roman"/>
                <w:sz w:val="20"/>
                <w:szCs w:val="20"/>
              </w:rPr>
              <w:t xml:space="preserve"> FMARD</w:t>
            </w:r>
            <w:r w:rsidR="00D54F30">
              <w:rPr>
                <w:rFonts w:ascii="Times New Roman" w:hAnsi="Times New Roman"/>
                <w:sz w:val="20"/>
                <w:szCs w:val="20"/>
              </w:rPr>
              <w:t>’s</w:t>
            </w:r>
            <w:r w:rsidRPr="004671E4">
              <w:rPr>
                <w:rFonts w:ascii="Times New Roman" w:hAnsi="Times New Roman"/>
                <w:sz w:val="20"/>
                <w:szCs w:val="20"/>
              </w:rPr>
              <w:t xml:space="preserve"> Annual budget. Reports of these meetings were edited and published.  </w:t>
            </w:r>
          </w:p>
          <w:p w14:paraId="10610B3B" w14:textId="77777777" w:rsidR="0064687E" w:rsidRPr="007E40D1" w:rsidRDefault="0064687E" w:rsidP="0064687E">
            <w:pPr>
              <w:rPr>
                <w:rFonts w:ascii="Times New Roman" w:hAnsi="Times New Roman"/>
                <w:b/>
                <w:i/>
                <w:sz w:val="20"/>
                <w:szCs w:val="20"/>
              </w:rPr>
            </w:pPr>
          </w:p>
          <w:p w14:paraId="75F88D47" w14:textId="77777777"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 xml:space="preserve">Milestones iii: </w:t>
            </w:r>
            <w:r w:rsidRPr="004671E4">
              <w:rPr>
                <w:rFonts w:ascii="Times New Roman" w:hAnsi="Times New Roman"/>
                <w:i/>
                <w:sz w:val="20"/>
                <w:szCs w:val="20"/>
              </w:rPr>
              <w:t xml:space="preserve">Enhanced exchanges between FMARD and key Agricultural sector stakeholders </w:t>
            </w:r>
          </w:p>
          <w:p w14:paraId="5B50DB7F" w14:textId="4A0901B4" w:rsidR="0064687E" w:rsidRPr="007E40D1" w:rsidRDefault="0064687E" w:rsidP="00376F21">
            <w:pPr>
              <w:pStyle w:val="ListParagraph"/>
              <w:numPr>
                <w:ilvl w:val="0"/>
                <w:numId w:val="33"/>
              </w:numPr>
              <w:contextualSpacing/>
              <w:jc w:val="both"/>
              <w:rPr>
                <w:rFonts w:ascii="Times New Roman" w:hAnsi="Times New Roman"/>
                <w:sz w:val="20"/>
                <w:szCs w:val="20"/>
              </w:rPr>
            </w:pPr>
            <w:r w:rsidRPr="004671E4">
              <w:rPr>
                <w:rFonts w:ascii="Times New Roman" w:hAnsi="Times New Roman"/>
                <w:sz w:val="20"/>
                <w:szCs w:val="20"/>
              </w:rPr>
              <w:t>Several systematic exchange mechanisms have been set up by the project. This includes the Nigeria Agribusiness Group (NABG), NABG Executive Leadership Group</w:t>
            </w:r>
            <w:r w:rsidR="0066446C">
              <w:rPr>
                <w:rFonts w:ascii="Times New Roman" w:hAnsi="Times New Roman"/>
                <w:sz w:val="20"/>
                <w:szCs w:val="20"/>
              </w:rPr>
              <w:t>.</w:t>
            </w:r>
            <w:r w:rsidRPr="004671E4">
              <w:rPr>
                <w:rFonts w:ascii="Times New Roman" w:hAnsi="Times New Roman"/>
                <w:sz w:val="20"/>
                <w:szCs w:val="20"/>
              </w:rPr>
              <w:t xml:space="preserve"> </w:t>
            </w:r>
            <w:r w:rsidRPr="007E40D1">
              <w:rPr>
                <w:rFonts w:ascii="Times New Roman" w:hAnsi="Times New Roman"/>
                <w:sz w:val="20"/>
                <w:szCs w:val="20"/>
              </w:rPr>
              <w:t xml:space="preserve">The overall result of the enhanced exchanges is </w:t>
            </w:r>
            <w:r w:rsidR="00F42A05">
              <w:rPr>
                <w:rFonts w:ascii="Times New Roman" w:hAnsi="Times New Roman"/>
                <w:sz w:val="20"/>
                <w:szCs w:val="20"/>
              </w:rPr>
              <w:t>an increase of</w:t>
            </w:r>
            <w:r w:rsidRPr="007E40D1">
              <w:rPr>
                <w:rFonts w:ascii="Times New Roman" w:hAnsi="Times New Roman"/>
                <w:sz w:val="20"/>
                <w:szCs w:val="20"/>
              </w:rPr>
              <w:t xml:space="preserve"> private sector inv</w:t>
            </w:r>
            <w:r w:rsidR="00F42A05">
              <w:rPr>
                <w:rFonts w:ascii="Times New Roman" w:hAnsi="Times New Roman"/>
                <w:sz w:val="20"/>
                <w:szCs w:val="20"/>
              </w:rPr>
              <w:t xml:space="preserve">estment commitment </w:t>
            </w:r>
            <w:r w:rsidRPr="007E40D1">
              <w:rPr>
                <w:rFonts w:ascii="Times New Roman" w:hAnsi="Times New Roman"/>
                <w:sz w:val="20"/>
                <w:szCs w:val="20"/>
              </w:rPr>
              <w:t>from $4 billion in 2013 to $5.6 billio</w:t>
            </w:r>
            <w:r w:rsidR="00F42A05">
              <w:rPr>
                <w:rFonts w:ascii="Times New Roman" w:hAnsi="Times New Roman"/>
                <w:sz w:val="20"/>
                <w:szCs w:val="20"/>
              </w:rPr>
              <w:t>n by end-of-year 2014. A</w:t>
            </w:r>
            <w:r w:rsidRPr="007E40D1">
              <w:rPr>
                <w:rFonts w:ascii="Times New Roman" w:hAnsi="Times New Roman"/>
                <w:sz w:val="20"/>
                <w:szCs w:val="20"/>
              </w:rPr>
              <w:t xml:space="preserve">dditional </w:t>
            </w:r>
            <w:r w:rsidR="00F42A05">
              <w:rPr>
                <w:rFonts w:ascii="Times New Roman" w:hAnsi="Times New Roman"/>
                <w:sz w:val="20"/>
                <w:szCs w:val="20"/>
              </w:rPr>
              <w:t xml:space="preserve">are </w:t>
            </w:r>
            <w:r w:rsidR="00F42A05" w:rsidRPr="007E40D1">
              <w:rPr>
                <w:rFonts w:ascii="Times New Roman" w:hAnsi="Times New Roman"/>
                <w:sz w:val="20"/>
                <w:szCs w:val="20"/>
              </w:rPr>
              <w:t xml:space="preserve">commitments </w:t>
            </w:r>
            <w:r w:rsidR="00F42A05">
              <w:rPr>
                <w:rFonts w:ascii="Times New Roman" w:hAnsi="Times New Roman"/>
                <w:sz w:val="20"/>
                <w:szCs w:val="20"/>
              </w:rPr>
              <w:t xml:space="preserve">for </w:t>
            </w:r>
            <w:r w:rsidRPr="007E40D1">
              <w:rPr>
                <w:rFonts w:ascii="Times New Roman" w:hAnsi="Times New Roman"/>
                <w:sz w:val="20"/>
                <w:szCs w:val="20"/>
              </w:rPr>
              <w:t xml:space="preserve">$5 billion investment </w:t>
            </w:r>
            <w:r w:rsidR="00F42A05">
              <w:rPr>
                <w:rFonts w:ascii="Times New Roman" w:hAnsi="Times New Roman"/>
                <w:sz w:val="20"/>
                <w:szCs w:val="20"/>
              </w:rPr>
              <w:t xml:space="preserve">in </w:t>
            </w:r>
            <w:r w:rsidRPr="007E40D1">
              <w:rPr>
                <w:rFonts w:ascii="Times New Roman" w:hAnsi="Times New Roman"/>
                <w:sz w:val="20"/>
                <w:szCs w:val="20"/>
              </w:rPr>
              <w:t xml:space="preserve">the seed and fertilizer sub-sectors. </w:t>
            </w:r>
          </w:p>
          <w:p w14:paraId="480176F8" w14:textId="2E55B155" w:rsidR="0064687E" w:rsidRPr="007E40D1" w:rsidRDefault="0064687E" w:rsidP="00376F21">
            <w:pPr>
              <w:pStyle w:val="ListParagraph"/>
              <w:keepNext/>
              <w:keepLines/>
              <w:numPr>
                <w:ilvl w:val="0"/>
                <w:numId w:val="33"/>
              </w:numPr>
              <w:spacing w:before="200"/>
              <w:contextualSpacing/>
              <w:jc w:val="both"/>
              <w:outlineLvl w:val="7"/>
              <w:rPr>
                <w:rFonts w:ascii="Times New Roman" w:hAnsi="Times New Roman"/>
                <w:sz w:val="20"/>
                <w:szCs w:val="20"/>
              </w:rPr>
            </w:pPr>
            <w:r w:rsidRPr="004671E4">
              <w:rPr>
                <w:rFonts w:ascii="Times New Roman" w:hAnsi="Times New Roman"/>
                <w:sz w:val="20"/>
                <w:szCs w:val="20"/>
              </w:rPr>
              <w:t xml:space="preserve">The Executive Leadership Group of the Nigeria Agribusiness Group (NABG) was launched to facilitate policy reforms for inclusive market growth of all </w:t>
            </w:r>
            <w:r w:rsidR="00F42A05">
              <w:rPr>
                <w:rFonts w:ascii="Times New Roman" w:hAnsi="Times New Roman"/>
                <w:sz w:val="20"/>
                <w:szCs w:val="20"/>
              </w:rPr>
              <w:t>value chain stakeholders (</w:t>
            </w:r>
            <w:r w:rsidRPr="004671E4">
              <w:rPr>
                <w:rFonts w:ascii="Times New Roman" w:hAnsi="Times New Roman"/>
                <w:sz w:val="20"/>
                <w:szCs w:val="20"/>
              </w:rPr>
              <w:t>input supplie</w:t>
            </w:r>
            <w:r w:rsidR="00F42A05">
              <w:rPr>
                <w:rFonts w:ascii="Times New Roman" w:hAnsi="Times New Roman"/>
                <w:sz w:val="20"/>
                <w:szCs w:val="20"/>
              </w:rPr>
              <w:t xml:space="preserve">rs, smallholder, </w:t>
            </w:r>
            <w:r w:rsidRPr="004671E4">
              <w:rPr>
                <w:rFonts w:ascii="Times New Roman" w:hAnsi="Times New Roman"/>
                <w:sz w:val="20"/>
                <w:szCs w:val="20"/>
              </w:rPr>
              <w:t>commercial farmer associations, aggregators, traders, processors, marketers, consultants, etc.</w:t>
            </w:r>
            <w:r w:rsidR="00F42A05">
              <w:rPr>
                <w:rFonts w:ascii="Times New Roman" w:hAnsi="Times New Roman"/>
                <w:sz w:val="20"/>
                <w:szCs w:val="20"/>
              </w:rPr>
              <w:t>)</w:t>
            </w:r>
            <w:r w:rsidRPr="004671E4">
              <w:rPr>
                <w:rFonts w:ascii="Times New Roman" w:hAnsi="Times New Roman"/>
                <w:sz w:val="20"/>
                <w:szCs w:val="20"/>
              </w:rPr>
              <w:t xml:space="preserve"> </w:t>
            </w:r>
            <w:r w:rsidR="00F42A05">
              <w:rPr>
                <w:rFonts w:ascii="Times New Roman" w:hAnsi="Times New Roman"/>
                <w:color w:val="333333"/>
                <w:sz w:val="20"/>
                <w:szCs w:val="20"/>
                <w:lang w:eastAsia="en-GB"/>
              </w:rPr>
              <w:t xml:space="preserve">the project supported </w:t>
            </w:r>
            <w:r w:rsidRPr="00F32022">
              <w:rPr>
                <w:rFonts w:ascii="Times New Roman" w:hAnsi="Times New Roman"/>
                <w:color w:val="333333"/>
                <w:sz w:val="20"/>
                <w:szCs w:val="20"/>
                <w:lang w:eastAsia="en-GB"/>
              </w:rPr>
              <w:t>drafting and review of NABG bylaws and constitution for sustainability of ATA</w:t>
            </w:r>
            <w:r w:rsidR="00F42A05">
              <w:rPr>
                <w:rFonts w:ascii="Times New Roman" w:hAnsi="Times New Roman"/>
                <w:color w:val="333333"/>
                <w:sz w:val="20"/>
                <w:szCs w:val="20"/>
                <w:lang w:eastAsia="en-GB"/>
              </w:rPr>
              <w:t>. This</w:t>
            </w:r>
            <w:r w:rsidRPr="00F32022">
              <w:rPr>
                <w:rFonts w:ascii="Times New Roman" w:hAnsi="Times New Roman"/>
                <w:color w:val="333333"/>
                <w:sz w:val="20"/>
                <w:szCs w:val="20"/>
                <w:lang w:eastAsia="en-GB"/>
              </w:rPr>
              <w:t xml:space="preserve"> has been hailed as an unprecedented example of establishing a regular dial</w:t>
            </w:r>
            <w:r w:rsidRPr="007E40D1">
              <w:rPr>
                <w:rFonts w:ascii="Times New Roman" w:hAnsi="Times New Roman"/>
                <w:color w:val="333333"/>
                <w:sz w:val="20"/>
                <w:szCs w:val="20"/>
                <w:lang w:eastAsia="en-GB"/>
              </w:rPr>
              <w:t>ogue between the private sector and government.</w:t>
            </w:r>
            <w:r w:rsidRPr="004671E4">
              <w:rPr>
                <w:rFonts w:ascii="Times New Roman" w:hAnsi="Times New Roman"/>
                <w:sz w:val="20"/>
                <w:szCs w:val="20"/>
              </w:rPr>
              <w:t xml:space="preserve">   </w:t>
            </w:r>
          </w:p>
          <w:p w14:paraId="7B3DEE25" w14:textId="38CBAD3B" w:rsidR="0064687E" w:rsidRPr="007E40D1" w:rsidRDefault="0064687E" w:rsidP="00376F21">
            <w:pPr>
              <w:pStyle w:val="ListParagraph"/>
              <w:keepNext/>
              <w:keepLines/>
              <w:numPr>
                <w:ilvl w:val="0"/>
                <w:numId w:val="33"/>
              </w:numPr>
              <w:spacing w:before="200"/>
              <w:contextualSpacing/>
              <w:jc w:val="both"/>
              <w:outlineLvl w:val="7"/>
              <w:rPr>
                <w:rFonts w:ascii="Times New Roman" w:hAnsi="Times New Roman"/>
                <w:sz w:val="20"/>
                <w:szCs w:val="20"/>
              </w:rPr>
            </w:pPr>
            <w:r w:rsidRPr="004671E4">
              <w:rPr>
                <w:rFonts w:ascii="Times New Roman" w:hAnsi="Times New Roman"/>
                <w:sz w:val="20"/>
                <w:szCs w:val="20"/>
              </w:rPr>
              <w:t>The Kenya-Nigeria Agribusiness Forum was launched to promote trade and investments between Eas</w:t>
            </w:r>
            <w:r w:rsidR="00EB7E10">
              <w:rPr>
                <w:rFonts w:ascii="Times New Roman" w:hAnsi="Times New Roman"/>
                <w:sz w:val="20"/>
                <w:szCs w:val="20"/>
              </w:rPr>
              <w:t xml:space="preserve">t Africa and West Africa and </w:t>
            </w:r>
            <w:r w:rsidRPr="004671E4">
              <w:rPr>
                <w:rFonts w:ascii="Times New Roman" w:hAnsi="Times New Roman"/>
                <w:sz w:val="20"/>
                <w:szCs w:val="20"/>
              </w:rPr>
              <w:t xml:space="preserve">foster South-South cooperation. </w:t>
            </w:r>
          </w:p>
          <w:p w14:paraId="3C5ED0C8" w14:textId="31BA89EF" w:rsidR="0064687E" w:rsidRPr="007E40D1" w:rsidRDefault="00EB7E10" w:rsidP="00376F21">
            <w:pPr>
              <w:pStyle w:val="ListParagraph"/>
              <w:keepNext/>
              <w:keepLines/>
              <w:numPr>
                <w:ilvl w:val="0"/>
                <w:numId w:val="33"/>
              </w:numPr>
              <w:spacing w:before="200"/>
              <w:contextualSpacing/>
              <w:jc w:val="both"/>
              <w:outlineLvl w:val="7"/>
              <w:rPr>
                <w:rFonts w:ascii="Times New Roman" w:hAnsi="Times New Roman"/>
                <w:sz w:val="20"/>
                <w:szCs w:val="20"/>
              </w:rPr>
            </w:pPr>
            <w:r>
              <w:rPr>
                <w:rFonts w:ascii="Times New Roman" w:hAnsi="Times New Roman"/>
                <w:sz w:val="20"/>
                <w:szCs w:val="20"/>
              </w:rPr>
              <w:t xml:space="preserve">The </w:t>
            </w:r>
            <w:r w:rsidR="0064687E" w:rsidRPr="007E40D1">
              <w:rPr>
                <w:rFonts w:ascii="Times New Roman" w:hAnsi="Times New Roman"/>
                <w:sz w:val="20"/>
                <w:szCs w:val="20"/>
              </w:rPr>
              <w:t>Transformative Partnership was launched to reduce malnutrition and stunting in Nigeria and Africa at large through incr</w:t>
            </w:r>
            <w:r w:rsidR="00F42A05">
              <w:rPr>
                <w:rFonts w:ascii="Times New Roman" w:hAnsi="Times New Roman"/>
                <w:sz w:val="20"/>
                <w:szCs w:val="20"/>
              </w:rPr>
              <w:t xml:space="preserve">eased </w:t>
            </w:r>
            <w:r w:rsidR="0064687E" w:rsidRPr="007E40D1">
              <w:rPr>
                <w:rFonts w:ascii="Times New Roman" w:hAnsi="Times New Roman"/>
                <w:sz w:val="20"/>
                <w:szCs w:val="20"/>
              </w:rPr>
              <w:t xml:space="preserve">investments in </w:t>
            </w:r>
            <w:r w:rsidR="0064687E" w:rsidRPr="004671E4">
              <w:rPr>
                <w:rFonts w:ascii="Times New Roman" w:hAnsi="Times New Roman"/>
                <w:sz w:val="20"/>
                <w:szCs w:val="20"/>
              </w:rPr>
              <w:t xml:space="preserve">food </w:t>
            </w:r>
            <w:r w:rsidR="0064687E" w:rsidRPr="007E40D1">
              <w:rPr>
                <w:rFonts w:ascii="Times New Roman" w:hAnsi="Times New Roman"/>
                <w:sz w:val="20"/>
                <w:szCs w:val="20"/>
              </w:rPr>
              <w:t>processing, marketi</w:t>
            </w:r>
            <w:r w:rsidR="00F42A05">
              <w:rPr>
                <w:rFonts w:ascii="Times New Roman" w:hAnsi="Times New Roman"/>
                <w:sz w:val="20"/>
                <w:szCs w:val="20"/>
              </w:rPr>
              <w:t>ng and distribution of nutrient-</w:t>
            </w:r>
            <w:r w:rsidR="0064687E" w:rsidRPr="007E40D1">
              <w:rPr>
                <w:rFonts w:ascii="Times New Roman" w:hAnsi="Times New Roman"/>
                <w:sz w:val="20"/>
                <w:szCs w:val="20"/>
              </w:rPr>
              <w:t>rich</w:t>
            </w:r>
            <w:r w:rsidR="00F42A05">
              <w:rPr>
                <w:rFonts w:ascii="Times New Roman" w:hAnsi="Times New Roman"/>
                <w:sz w:val="20"/>
                <w:szCs w:val="20"/>
              </w:rPr>
              <w:t>/fortified high-</w:t>
            </w:r>
            <w:r w:rsidR="0064687E" w:rsidRPr="007E40D1">
              <w:rPr>
                <w:rFonts w:ascii="Times New Roman" w:hAnsi="Times New Roman"/>
                <w:sz w:val="20"/>
                <w:szCs w:val="20"/>
              </w:rPr>
              <w:t xml:space="preserve">energy convenient foods from staple crops such as maize, sorghum, soybeans, dairy and fisheries. </w:t>
            </w:r>
            <w:r>
              <w:rPr>
                <w:rFonts w:ascii="Times New Roman" w:hAnsi="Times New Roman"/>
                <w:sz w:val="20"/>
                <w:szCs w:val="20"/>
              </w:rPr>
              <w:t xml:space="preserve">In-country production </w:t>
            </w:r>
            <w:r w:rsidR="0064687E" w:rsidRPr="004671E4">
              <w:rPr>
                <w:rFonts w:ascii="Times New Roman" w:hAnsi="Times New Roman"/>
                <w:sz w:val="20"/>
                <w:szCs w:val="20"/>
              </w:rPr>
              <w:t xml:space="preserve">is expected to drive inclusive market growth and facilitate access to affordable financing. </w:t>
            </w:r>
            <w:r w:rsidR="0064687E" w:rsidRPr="007E40D1">
              <w:rPr>
                <w:rFonts w:ascii="Times New Roman" w:hAnsi="Times New Roman"/>
                <w:color w:val="333333"/>
                <w:sz w:val="20"/>
                <w:szCs w:val="20"/>
                <w:lang w:eastAsia="en-GB"/>
              </w:rPr>
              <w:t xml:space="preserve"> </w:t>
            </w:r>
          </w:p>
          <w:p w14:paraId="21E994F0" w14:textId="77777777" w:rsidR="0064687E" w:rsidRPr="00192F3C" w:rsidRDefault="0064687E" w:rsidP="00192F3C">
            <w:pPr>
              <w:contextualSpacing/>
              <w:jc w:val="both"/>
              <w:rPr>
                <w:rFonts w:ascii="Times New Roman" w:hAnsi="Times New Roman"/>
                <w:sz w:val="20"/>
                <w:szCs w:val="20"/>
              </w:rPr>
            </w:pPr>
          </w:p>
          <w:p w14:paraId="19036CCB" w14:textId="77777777" w:rsidR="0064687E" w:rsidRPr="004671E4" w:rsidRDefault="0064687E" w:rsidP="0064687E">
            <w:pPr>
              <w:rPr>
                <w:rFonts w:ascii="Times New Roman" w:hAnsi="Times New Roman"/>
                <w:b/>
                <w:i/>
                <w:sz w:val="20"/>
                <w:szCs w:val="20"/>
              </w:rPr>
            </w:pPr>
            <w:r w:rsidRPr="007E40D1">
              <w:rPr>
                <w:rFonts w:ascii="Times New Roman" w:hAnsi="Times New Roman"/>
                <w:b/>
                <w:i/>
                <w:sz w:val="20"/>
                <w:szCs w:val="20"/>
              </w:rPr>
              <w:t>Milestone iv Obj 1</w:t>
            </w:r>
            <w:r w:rsidRPr="007E40D1">
              <w:rPr>
                <w:rFonts w:ascii="Times New Roman" w:hAnsi="Times New Roman"/>
                <w:i/>
                <w:sz w:val="20"/>
                <w:szCs w:val="20"/>
              </w:rPr>
              <w:t>: iV Obj 2 Studies on key aspects of inclusive market development to support implementation of ATA</w:t>
            </w:r>
            <w:r w:rsidRPr="004671E4">
              <w:rPr>
                <w:rFonts w:ascii="Times New Roman" w:hAnsi="Times New Roman"/>
                <w:sz w:val="20"/>
                <w:szCs w:val="20"/>
                <w:shd w:val="clear" w:color="auto" w:fill="F3CBCD" w:themeFill="accent2" w:themeFillTint="33"/>
              </w:rPr>
              <w:t xml:space="preserve"> </w:t>
            </w:r>
            <w:r w:rsidRPr="004671E4">
              <w:rPr>
                <w:rFonts w:ascii="Times New Roman" w:hAnsi="Times New Roman"/>
                <w:b/>
                <w:i/>
                <w:sz w:val="20"/>
                <w:szCs w:val="20"/>
              </w:rPr>
              <w:t xml:space="preserve">Milestones iv: </w:t>
            </w:r>
            <w:r w:rsidRPr="004671E4">
              <w:rPr>
                <w:rFonts w:ascii="Times New Roman" w:hAnsi="Times New Roman"/>
                <w:i/>
                <w:sz w:val="20"/>
                <w:szCs w:val="20"/>
              </w:rPr>
              <w:t>improved legal and regulatory environment, supportive of agriculture sector development</w:t>
            </w:r>
          </w:p>
          <w:p w14:paraId="337164AA" w14:textId="77777777" w:rsidR="0064687E" w:rsidRPr="004671E4" w:rsidRDefault="0064687E" w:rsidP="0064687E">
            <w:pPr>
              <w:rPr>
                <w:rFonts w:ascii="Times New Roman" w:hAnsi="Times New Roman"/>
                <w:b/>
                <w:i/>
                <w:sz w:val="20"/>
                <w:szCs w:val="20"/>
              </w:rPr>
            </w:pPr>
          </w:p>
          <w:p w14:paraId="5D5D5FDA" w14:textId="7B446FD7" w:rsidR="0064687E" w:rsidRPr="00FE1281" w:rsidRDefault="0064687E" w:rsidP="00EE736D">
            <w:pPr>
              <w:tabs>
                <w:tab w:val="left" w:pos="810"/>
              </w:tabs>
              <w:contextualSpacing/>
              <w:jc w:val="both"/>
              <w:rPr>
                <w:rFonts w:ascii="Times New Roman" w:hAnsi="Times New Roman"/>
                <w:sz w:val="20"/>
                <w:szCs w:val="20"/>
              </w:rPr>
            </w:pPr>
            <w:r w:rsidRPr="00DC2989">
              <w:rPr>
                <w:rFonts w:ascii="Times New Roman" w:hAnsi="Times New Roman"/>
                <w:sz w:val="20"/>
                <w:szCs w:val="20"/>
              </w:rPr>
              <w:t xml:space="preserve">Successful implementation of the ATA will hinge upon sound, evidence-based policy.  </w:t>
            </w:r>
            <w:r w:rsidR="00DC2989" w:rsidRPr="00DC2989">
              <w:rPr>
                <w:rFonts w:ascii="Times New Roman" w:hAnsi="Times New Roman"/>
                <w:sz w:val="20"/>
                <w:szCs w:val="20"/>
              </w:rPr>
              <w:t>Policies need to be prepared or adjusted to support implementation of ATA. The contours of the tasks and candidates for the ATA Policy-</w:t>
            </w:r>
            <w:r w:rsidR="00DC2989">
              <w:rPr>
                <w:rFonts w:ascii="Times New Roman" w:hAnsi="Times New Roman"/>
                <w:sz w:val="20"/>
                <w:szCs w:val="20"/>
              </w:rPr>
              <w:t>Working Group were identified and a</w:t>
            </w:r>
            <w:r w:rsidR="00DC2989" w:rsidRPr="00DC2989">
              <w:rPr>
                <w:rFonts w:ascii="Times New Roman" w:hAnsi="Times New Roman"/>
                <w:sz w:val="20"/>
                <w:szCs w:val="20"/>
              </w:rPr>
              <w:t xml:space="preserve"> start made by identifying critical bills and policies. </w:t>
            </w:r>
            <w:r w:rsidR="00DC2989">
              <w:rPr>
                <w:rFonts w:ascii="Times New Roman" w:hAnsi="Times New Roman"/>
                <w:sz w:val="20"/>
                <w:szCs w:val="20"/>
              </w:rPr>
              <w:t>T</w:t>
            </w:r>
            <w:r w:rsidRPr="00FE1281">
              <w:rPr>
                <w:rFonts w:ascii="Times New Roman" w:hAnsi="Times New Roman"/>
                <w:sz w:val="20"/>
                <w:szCs w:val="20"/>
              </w:rPr>
              <w:t xml:space="preserve">he following policy </w:t>
            </w:r>
            <w:r w:rsidR="00DC2989">
              <w:rPr>
                <w:rFonts w:ascii="Times New Roman" w:hAnsi="Times New Roman"/>
                <w:sz w:val="20"/>
                <w:szCs w:val="20"/>
              </w:rPr>
              <w:t xml:space="preserve">supportive </w:t>
            </w:r>
            <w:r w:rsidRPr="00FE1281">
              <w:rPr>
                <w:rFonts w:ascii="Times New Roman" w:hAnsi="Times New Roman"/>
                <w:sz w:val="20"/>
                <w:szCs w:val="20"/>
              </w:rPr>
              <w:t xml:space="preserve">studies were </w:t>
            </w:r>
            <w:r w:rsidR="00DC2989">
              <w:rPr>
                <w:rFonts w:ascii="Times New Roman" w:hAnsi="Times New Roman"/>
                <w:sz w:val="20"/>
                <w:szCs w:val="20"/>
              </w:rPr>
              <w:t>carried out:</w:t>
            </w:r>
            <w:r w:rsidRPr="00FE1281">
              <w:rPr>
                <w:rFonts w:ascii="Times New Roman" w:hAnsi="Times New Roman"/>
                <w:sz w:val="20"/>
                <w:szCs w:val="20"/>
              </w:rPr>
              <w:t xml:space="preserve"> </w:t>
            </w:r>
          </w:p>
          <w:p w14:paraId="4245D880" w14:textId="1FD4B34D" w:rsidR="0064687E" w:rsidRPr="004407A8" w:rsidRDefault="0064687E" w:rsidP="004407A8">
            <w:pPr>
              <w:pStyle w:val="ListParagraph"/>
              <w:keepNext/>
              <w:keepLines/>
              <w:numPr>
                <w:ilvl w:val="0"/>
                <w:numId w:val="33"/>
              </w:numPr>
              <w:spacing w:before="200"/>
              <w:contextualSpacing/>
              <w:jc w:val="both"/>
              <w:outlineLvl w:val="7"/>
            </w:pPr>
            <w:r w:rsidRPr="007E40D1">
              <w:rPr>
                <w:rFonts w:ascii="Times New Roman" w:hAnsi="Times New Roman"/>
                <w:i/>
                <w:sz w:val="20"/>
                <w:szCs w:val="20"/>
              </w:rPr>
              <w:t xml:space="preserve">Development of a Commodity Certification Framework. </w:t>
            </w:r>
            <w:r w:rsidRPr="00EE736D">
              <w:rPr>
                <w:rFonts w:ascii="Times New Roman" w:hAnsi="Times New Roman"/>
                <w:sz w:val="20"/>
                <w:szCs w:val="20"/>
                <w:lang w:val="en-GB"/>
              </w:rPr>
              <w:t xml:space="preserve">This activity focuses on ways to increase farmers’ income through improved access to efficient markets for agricultural commodities. </w:t>
            </w:r>
            <w:r w:rsidRPr="004671E4">
              <w:rPr>
                <w:rFonts w:ascii="Times New Roman" w:hAnsi="Times New Roman"/>
                <w:sz w:val="20"/>
                <w:szCs w:val="20"/>
                <w:lang w:val="en-GB"/>
              </w:rPr>
              <w:t>Solidaridad West Africa was contracted to prepare a national framework for commodity cert</w:t>
            </w:r>
            <w:r w:rsidR="004407A8">
              <w:rPr>
                <w:rFonts w:ascii="Times New Roman" w:hAnsi="Times New Roman"/>
                <w:sz w:val="20"/>
                <w:szCs w:val="20"/>
                <w:lang w:val="en-GB"/>
              </w:rPr>
              <w:t xml:space="preserve">ification and traceability </w:t>
            </w:r>
            <w:r w:rsidRPr="008666FD">
              <w:rPr>
                <w:rFonts w:ascii="Times New Roman" w:hAnsi="Times New Roman"/>
                <w:sz w:val="20"/>
                <w:szCs w:val="20"/>
                <w:lang w:val="en-GB"/>
              </w:rPr>
              <w:t>in the period bet</w:t>
            </w:r>
            <w:r w:rsidR="004407A8">
              <w:rPr>
                <w:rFonts w:ascii="Times New Roman" w:hAnsi="Times New Roman"/>
                <w:sz w:val="20"/>
                <w:szCs w:val="20"/>
                <w:lang w:val="en-GB"/>
              </w:rPr>
              <w:t xml:space="preserve">ween March and December 2014. </w:t>
            </w:r>
          </w:p>
          <w:p w14:paraId="0678B2CB" w14:textId="77777777" w:rsidR="004407A8" w:rsidRPr="007E40D1" w:rsidRDefault="004407A8" w:rsidP="004407A8">
            <w:pPr>
              <w:pStyle w:val="ListParagraph"/>
              <w:keepNext/>
              <w:keepLines/>
              <w:spacing w:before="200"/>
              <w:ind w:left="547"/>
              <w:contextualSpacing/>
              <w:jc w:val="both"/>
              <w:outlineLvl w:val="7"/>
            </w:pPr>
          </w:p>
          <w:p w14:paraId="0C8F703C" w14:textId="3E0B9220" w:rsidR="0064687E" w:rsidRPr="004671E4" w:rsidRDefault="0064687E" w:rsidP="0064687E">
            <w:pPr>
              <w:rPr>
                <w:rFonts w:ascii="Times New Roman" w:hAnsi="Times New Roman"/>
                <w:i/>
                <w:sz w:val="20"/>
                <w:szCs w:val="20"/>
              </w:rPr>
            </w:pPr>
            <w:r w:rsidRPr="004671E4">
              <w:rPr>
                <w:rFonts w:ascii="Times New Roman" w:hAnsi="Times New Roman"/>
                <w:i/>
                <w:sz w:val="20"/>
                <w:szCs w:val="20"/>
              </w:rPr>
              <w:t xml:space="preserve">- </w:t>
            </w:r>
            <w:r w:rsidR="00DC2989" w:rsidRPr="00DC2989">
              <w:rPr>
                <w:rFonts w:ascii="Times New Roman" w:hAnsi="Times New Roman"/>
                <w:i/>
                <w:sz w:val="20"/>
                <w:szCs w:val="20"/>
              </w:rPr>
              <w:t>Nigeria Agribusiness Supplier Development Programme</w:t>
            </w:r>
            <w:r w:rsidR="00EE736D">
              <w:rPr>
                <w:rFonts w:ascii="Times New Roman" w:hAnsi="Times New Roman"/>
                <w:i/>
                <w:sz w:val="20"/>
                <w:szCs w:val="20"/>
              </w:rPr>
              <w:t xml:space="preserve">. </w:t>
            </w:r>
          </w:p>
          <w:p w14:paraId="75D15714" w14:textId="5338BBFE" w:rsidR="0064687E" w:rsidRPr="007E40D1" w:rsidRDefault="0064687E" w:rsidP="00376F21">
            <w:pPr>
              <w:pStyle w:val="ListParagraph"/>
              <w:keepNext/>
              <w:keepLines/>
              <w:numPr>
                <w:ilvl w:val="0"/>
                <w:numId w:val="33"/>
              </w:numPr>
              <w:spacing w:before="200"/>
              <w:contextualSpacing/>
              <w:jc w:val="both"/>
              <w:outlineLvl w:val="7"/>
              <w:rPr>
                <w:rFonts w:ascii="Times New Roman" w:hAnsi="Times New Roman"/>
                <w:sz w:val="20"/>
                <w:szCs w:val="20"/>
              </w:rPr>
            </w:pPr>
            <w:r>
              <w:rPr>
                <w:rFonts w:ascii="Times New Roman" w:hAnsi="Times New Roman"/>
                <w:sz w:val="20"/>
                <w:szCs w:val="20"/>
              </w:rPr>
              <w:t>O</w:t>
            </w:r>
            <w:r w:rsidRPr="007E40D1">
              <w:rPr>
                <w:rFonts w:ascii="Times New Roman" w:hAnsi="Times New Roman"/>
                <w:sz w:val="20"/>
                <w:szCs w:val="20"/>
              </w:rPr>
              <w:t>pportunit</w:t>
            </w:r>
            <w:r>
              <w:rPr>
                <w:rFonts w:ascii="Times New Roman" w:hAnsi="Times New Roman"/>
                <w:sz w:val="20"/>
                <w:szCs w:val="20"/>
              </w:rPr>
              <w:t>ies</w:t>
            </w:r>
            <w:r w:rsidRPr="007E40D1">
              <w:rPr>
                <w:rFonts w:ascii="Times New Roman" w:hAnsi="Times New Roman"/>
                <w:sz w:val="20"/>
                <w:szCs w:val="20"/>
              </w:rPr>
              <w:t xml:space="preserve"> to create a supply </w:t>
            </w:r>
            <w:r>
              <w:rPr>
                <w:rFonts w:ascii="Times New Roman" w:hAnsi="Times New Roman"/>
                <w:sz w:val="20"/>
                <w:szCs w:val="20"/>
              </w:rPr>
              <w:t>-</w:t>
            </w:r>
            <w:r w:rsidRPr="007E40D1">
              <w:rPr>
                <w:rFonts w:ascii="Times New Roman" w:hAnsi="Times New Roman"/>
                <w:sz w:val="20"/>
                <w:szCs w:val="20"/>
              </w:rPr>
              <w:t>security platform (pri</w:t>
            </w:r>
            <w:r w:rsidR="00DC2989">
              <w:rPr>
                <w:rFonts w:ascii="Times New Roman" w:hAnsi="Times New Roman"/>
                <w:sz w:val="20"/>
                <w:szCs w:val="20"/>
              </w:rPr>
              <w:t>vate sector agency under public-</w:t>
            </w:r>
            <w:r w:rsidRPr="007E40D1">
              <w:rPr>
                <w:rFonts w:ascii="Times New Roman" w:hAnsi="Times New Roman"/>
                <w:sz w:val="20"/>
                <w:szCs w:val="20"/>
              </w:rPr>
              <w:t xml:space="preserve">private partnership arrangement) has been identified by the NABG as a critical factor to the success of SCPZ implementation over the next 5 years. </w:t>
            </w:r>
          </w:p>
          <w:p w14:paraId="7B069DB0" w14:textId="62A56131" w:rsidR="0064687E" w:rsidRPr="007E40D1" w:rsidRDefault="0064687E" w:rsidP="00376F21">
            <w:pPr>
              <w:pStyle w:val="ListParagraph"/>
              <w:keepNext/>
              <w:keepLines/>
              <w:numPr>
                <w:ilvl w:val="0"/>
                <w:numId w:val="33"/>
              </w:numPr>
              <w:spacing w:before="200"/>
              <w:contextualSpacing/>
              <w:jc w:val="both"/>
              <w:outlineLvl w:val="7"/>
              <w:rPr>
                <w:rFonts w:ascii="Times New Roman" w:hAnsi="Times New Roman"/>
                <w:sz w:val="20"/>
                <w:szCs w:val="20"/>
              </w:rPr>
            </w:pPr>
            <w:r w:rsidRPr="007E40D1">
              <w:rPr>
                <w:rFonts w:ascii="Times New Roman" w:hAnsi="Times New Roman"/>
                <w:sz w:val="20"/>
                <w:szCs w:val="20"/>
              </w:rPr>
              <w:t>The NABG is willing to partner with government in the implementation of the Nigeria Agribusiness Supplier Development Programme t</w:t>
            </w:r>
            <w:r w:rsidRPr="004320E4">
              <w:rPr>
                <w:rFonts w:ascii="Times New Roman" w:hAnsi="Times New Roman"/>
                <w:sz w:val="20"/>
                <w:szCs w:val="20"/>
              </w:rPr>
              <w:t xml:space="preserve">o </w:t>
            </w:r>
            <w:r w:rsidRPr="007E40D1">
              <w:rPr>
                <w:rFonts w:ascii="Times New Roman" w:hAnsi="Times New Roman"/>
                <w:sz w:val="20"/>
                <w:szCs w:val="20"/>
              </w:rPr>
              <w:t>ensure inclusive market growth and price stabilization mechanisms.</w:t>
            </w:r>
            <w:r w:rsidRPr="004320E4">
              <w:rPr>
                <w:rFonts w:ascii="Times New Roman" w:hAnsi="Times New Roman"/>
                <w:sz w:val="20"/>
                <w:szCs w:val="20"/>
              </w:rPr>
              <w:t xml:space="preserve"> This was a direct outcome of the consultative review of the SCPZ policy framework by NABG.</w:t>
            </w:r>
          </w:p>
          <w:p w14:paraId="20F1F623" w14:textId="6FC463B7" w:rsidR="00376F21" w:rsidRPr="00EE736D" w:rsidRDefault="0064687E" w:rsidP="00EE736D">
            <w:pPr>
              <w:pStyle w:val="ListParagraph"/>
              <w:keepNext/>
              <w:keepLines/>
              <w:numPr>
                <w:ilvl w:val="0"/>
                <w:numId w:val="33"/>
              </w:numPr>
              <w:spacing w:before="200"/>
              <w:contextualSpacing/>
              <w:jc w:val="both"/>
              <w:outlineLvl w:val="7"/>
              <w:rPr>
                <w:rFonts w:ascii="Times New Roman" w:hAnsi="Times New Roman" w:cs="Tahoma"/>
                <w:i/>
                <w:sz w:val="20"/>
                <w:szCs w:val="20"/>
              </w:rPr>
            </w:pPr>
            <w:r w:rsidRPr="004320E4">
              <w:rPr>
                <w:rFonts w:ascii="Times New Roman" w:hAnsi="Times New Roman"/>
                <w:sz w:val="20"/>
                <w:szCs w:val="20"/>
              </w:rPr>
              <w:t>Social marketing advertisement and promotion materials were developed in collaboration with potential vendors for</w:t>
            </w:r>
            <w:r w:rsidR="00DC2989">
              <w:rPr>
                <w:rFonts w:ascii="Times New Roman" w:hAnsi="Times New Roman"/>
                <w:sz w:val="20"/>
                <w:szCs w:val="20"/>
              </w:rPr>
              <w:t xml:space="preserve"> review by FMARD Management</w:t>
            </w:r>
            <w:r w:rsidRPr="004320E4">
              <w:rPr>
                <w:rFonts w:ascii="Times New Roman" w:hAnsi="Times New Roman"/>
                <w:sz w:val="20"/>
                <w:szCs w:val="20"/>
              </w:rPr>
              <w:t xml:space="preserve">. The goal of the cassava bread social marketing campaign is to </w:t>
            </w:r>
            <w:r w:rsidR="00DC2989">
              <w:rPr>
                <w:rFonts w:ascii="Times New Roman" w:hAnsi="Times New Roman"/>
                <w:sz w:val="20"/>
                <w:szCs w:val="20"/>
              </w:rPr>
              <w:t>enhance</w:t>
            </w:r>
            <w:r w:rsidRPr="004320E4">
              <w:rPr>
                <w:rFonts w:ascii="Times New Roman" w:hAnsi="Times New Roman"/>
                <w:sz w:val="20"/>
                <w:szCs w:val="20"/>
              </w:rPr>
              <w:t xml:space="preserve"> consumer awareness and consumption of cassava bread as well as increase investments in </w:t>
            </w:r>
            <w:r w:rsidR="00DC2989">
              <w:rPr>
                <w:rFonts w:ascii="Times New Roman" w:hAnsi="Times New Roman"/>
                <w:sz w:val="20"/>
                <w:szCs w:val="20"/>
              </w:rPr>
              <w:t xml:space="preserve">the </w:t>
            </w:r>
            <w:r w:rsidRPr="004320E4">
              <w:rPr>
                <w:rFonts w:ascii="Times New Roman" w:hAnsi="Times New Roman"/>
                <w:sz w:val="20"/>
                <w:szCs w:val="20"/>
              </w:rPr>
              <w:t xml:space="preserve">cassava value chain from </w:t>
            </w:r>
            <w:r w:rsidR="00DC2989">
              <w:rPr>
                <w:rFonts w:ascii="Times New Roman" w:hAnsi="Times New Roman"/>
                <w:sz w:val="20"/>
                <w:szCs w:val="20"/>
              </w:rPr>
              <w:t xml:space="preserve">production to processing </w:t>
            </w:r>
            <w:r w:rsidRPr="004320E4">
              <w:rPr>
                <w:rFonts w:ascii="Times New Roman" w:hAnsi="Times New Roman"/>
                <w:sz w:val="20"/>
                <w:szCs w:val="20"/>
              </w:rPr>
              <w:t xml:space="preserve">High Quality Cassava Flour (HQCF) and HQCF bread and </w:t>
            </w:r>
            <w:r w:rsidR="00DC2989">
              <w:rPr>
                <w:rFonts w:ascii="Times New Roman" w:hAnsi="Times New Roman"/>
                <w:sz w:val="20"/>
                <w:szCs w:val="20"/>
              </w:rPr>
              <w:t>related</w:t>
            </w:r>
            <w:r w:rsidRPr="004320E4">
              <w:rPr>
                <w:rFonts w:ascii="Times New Roman" w:hAnsi="Times New Roman"/>
                <w:sz w:val="20"/>
                <w:szCs w:val="20"/>
              </w:rPr>
              <w:t xml:space="preserve"> products.</w:t>
            </w:r>
          </w:p>
          <w:p w14:paraId="5C3266C1" w14:textId="77777777" w:rsidR="00EE736D" w:rsidRPr="00EE736D" w:rsidRDefault="00EE736D" w:rsidP="00EE736D">
            <w:pPr>
              <w:pStyle w:val="ListParagraph"/>
              <w:keepNext/>
              <w:keepLines/>
              <w:spacing w:before="200"/>
              <w:ind w:left="547"/>
              <w:contextualSpacing/>
              <w:jc w:val="both"/>
              <w:outlineLvl w:val="7"/>
              <w:rPr>
                <w:rFonts w:ascii="Times New Roman" w:hAnsi="Times New Roman" w:cs="Tahoma"/>
                <w:i/>
                <w:sz w:val="20"/>
                <w:szCs w:val="20"/>
              </w:rPr>
            </w:pPr>
          </w:p>
          <w:p w14:paraId="00F9D4EF" w14:textId="00C92679" w:rsidR="0084482B" w:rsidRDefault="00376F21" w:rsidP="0084482B">
            <w:pPr>
              <w:pStyle w:val="ListParagraph"/>
              <w:keepNext/>
              <w:keepLines/>
              <w:numPr>
                <w:ilvl w:val="0"/>
                <w:numId w:val="33"/>
              </w:numPr>
              <w:spacing w:before="200"/>
              <w:contextualSpacing/>
              <w:jc w:val="both"/>
              <w:outlineLvl w:val="7"/>
              <w:rPr>
                <w:rFonts w:ascii="Times New Roman" w:hAnsi="Times New Roman"/>
                <w:sz w:val="20"/>
                <w:szCs w:val="20"/>
              </w:rPr>
            </w:pPr>
            <w:r w:rsidRPr="00376F21">
              <w:rPr>
                <w:rFonts w:ascii="Times New Roman" w:hAnsi="Times New Roman"/>
                <w:i/>
                <w:sz w:val="20"/>
                <w:szCs w:val="20"/>
              </w:rPr>
              <w:t>Development of an institutional framework for implementing Inclusive market interventions in Nigeria.</w:t>
            </w:r>
            <w:r w:rsidRPr="00376F21">
              <w:rPr>
                <w:rFonts w:ascii="Times New Roman" w:hAnsi="Times New Roman"/>
                <w:sz w:val="20"/>
                <w:szCs w:val="20"/>
              </w:rPr>
              <w:t xml:space="preserve"> Consultants have been recruited for a preparatory study to assess the Nigerian agribusiness climate within the inclusive market context and develop alternative strategies for adopting a</w:t>
            </w:r>
            <w:r>
              <w:rPr>
                <w:rFonts w:ascii="Times New Roman" w:hAnsi="Times New Roman"/>
                <w:sz w:val="20"/>
                <w:szCs w:val="20"/>
              </w:rPr>
              <w:t xml:space="preserve">gribusiness </w:t>
            </w:r>
            <w:r w:rsidRPr="00376F21">
              <w:rPr>
                <w:rFonts w:ascii="Times New Roman" w:hAnsi="Times New Roman"/>
                <w:sz w:val="20"/>
                <w:szCs w:val="20"/>
              </w:rPr>
              <w:t>for creating jobs for youths, women and other majo</w:t>
            </w:r>
            <w:r>
              <w:rPr>
                <w:rFonts w:ascii="Times New Roman" w:hAnsi="Times New Roman"/>
                <w:sz w:val="20"/>
                <w:szCs w:val="20"/>
              </w:rPr>
              <w:t>rity of the rural population.  </w:t>
            </w:r>
            <w:r w:rsidRPr="00376F21">
              <w:rPr>
                <w:rFonts w:ascii="Times New Roman" w:hAnsi="Times New Roman"/>
                <w:sz w:val="20"/>
                <w:szCs w:val="20"/>
              </w:rPr>
              <w:t>A study carried out to establish a context for inclusive market development in Nigeria resulted in the preparation of market heat maps based on available data to highlight issues identified as relevant to commodity value chain development. As part of the process, an investor brief, focusing on opportunities for new investment was also prepared. The study collated useful information as background for a number of interventions that have since been designed and implemented as part of ATA. Findings from the s</w:t>
            </w:r>
            <w:r>
              <w:rPr>
                <w:rFonts w:ascii="Times New Roman" w:hAnsi="Times New Roman"/>
                <w:sz w:val="20"/>
                <w:szCs w:val="20"/>
              </w:rPr>
              <w:t>tudy were</w:t>
            </w:r>
            <w:r w:rsidRPr="00376F21">
              <w:rPr>
                <w:rFonts w:ascii="Times New Roman" w:hAnsi="Times New Roman"/>
                <w:sz w:val="20"/>
                <w:szCs w:val="20"/>
              </w:rPr>
              <w:t xml:space="preserve"> incorporated into value chain and inclusive market training for FMARD officials</w:t>
            </w:r>
            <w:r>
              <w:rPr>
                <w:rFonts w:ascii="Times New Roman" w:hAnsi="Times New Roman"/>
                <w:sz w:val="20"/>
                <w:szCs w:val="20"/>
              </w:rPr>
              <w:t>.</w:t>
            </w:r>
          </w:p>
          <w:p w14:paraId="3875DCE4" w14:textId="77777777" w:rsidR="0084482B" w:rsidRPr="0084482B" w:rsidRDefault="0084482B" w:rsidP="00EE736D">
            <w:pPr>
              <w:pStyle w:val="ListParagraph"/>
              <w:keepNext/>
              <w:keepLines/>
              <w:spacing w:before="200"/>
              <w:ind w:left="547"/>
              <w:contextualSpacing/>
              <w:jc w:val="both"/>
              <w:outlineLvl w:val="7"/>
              <w:rPr>
                <w:rFonts w:ascii="Times New Roman" w:hAnsi="Times New Roman"/>
                <w:sz w:val="20"/>
                <w:szCs w:val="20"/>
              </w:rPr>
            </w:pPr>
          </w:p>
          <w:p w14:paraId="0838DE62" w14:textId="1DB18671" w:rsidR="0084482B" w:rsidRPr="00AF62B9" w:rsidRDefault="0084482B" w:rsidP="00EE736D">
            <w:pPr>
              <w:pStyle w:val="ListParagraph"/>
              <w:keepNext/>
              <w:keepLines/>
              <w:numPr>
                <w:ilvl w:val="0"/>
                <w:numId w:val="33"/>
              </w:numPr>
              <w:spacing w:before="200"/>
              <w:contextualSpacing/>
              <w:jc w:val="both"/>
              <w:outlineLvl w:val="7"/>
              <w:rPr>
                <w:rFonts w:ascii="Times New Roman" w:hAnsi="Times New Roman"/>
                <w:sz w:val="20"/>
                <w:szCs w:val="20"/>
              </w:rPr>
            </w:pPr>
            <w:r w:rsidRPr="00EE736D">
              <w:rPr>
                <w:rFonts w:ascii="Times New Roman" w:hAnsi="Times New Roman"/>
                <w:i/>
                <w:sz w:val="20"/>
                <w:szCs w:val="20"/>
              </w:rPr>
              <w:t>Private sector investment studies.</w:t>
            </w:r>
            <w:r>
              <w:rPr>
                <w:rFonts w:ascii="Times New Roman" w:hAnsi="Times New Roman"/>
                <w:sz w:val="20"/>
                <w:szCs w:val="20"/>
              </w:rPr>
              <w:t xml:space="preserve"> </w:t>
            </w:r>
            <w:r w:rsidRPr="00AF62B9">
              <w:rPr>
                <w:rFonts w:ascii="Times New Roman" w:hAnsi="Times New Roman"/>
                <w:sz w:val="20"/>
                <w:szCs w:val="20"/>
              </w:rPr>
              <w:t>Monitor Deloitte was recruited with funding from USAID to conduct two studies on private sector investment facilitation and showcase investment opportunities in Staple Crop Processing during the World Economi</w:t>
            </w:r>
            <w:r>
              <w:rPr>
                <w:rFonts w:ascii="Times New Roman" w:hAnsi="Times New Roman"/>
                <w:sz w:val="20"/>
                <w:szCs w:val="20"/>
              </w:rPr>
              <w:t xml:space="preserve">c Forum Africa (WEFA) 2014 </w:t>
            </w:r>
            <w:r w:rsidRPr="00AF62B9">
              <w:rPr>
                <w:rFonts w:ascii="Times New Roman" w:hAnsi="Times New Roman"/>
                <w:sz w:val="20"/>
                <w:szCs w:val="20"/>
              </w:rPr>
              <w:t xml:space="preserve">in Abuja, Nigeria. Funding mobilization through this USAID partnership reached a total amount of $656,000. </w:t>
            </w:r>
          </w:p>
          <w:p w14:paraId="0C6A659A" w14:textId="77777777" w:rsidR="0084482B" w:rsidRPr="00376F21" w:rsidRDefault="0084482B" w:rsidP="0084482B">
            <w:pPr>
              <w:pStyle w:val="ListParagraph"/>
              <w:keepNext/>
              <w:keepLines/>
              <w:spacing w:before="200"/>
              <w:ind w:left="547"/>
              <w:contextualSpacing/>
              <w:jc w:val="both"/>
              <w:outlineLvl w:val="7"/>
              <w:rPr>
                <w:rFonts w:ascii="Times New Roman" w:hAnsi="Times New Roman"/>
                <w:sz w:val="20"/>
                <w:szCs w:val="20"/>
              </w:rPr>
            </w:pPr>
          </w:p>
          <w:p w14:paraId="39BC2B2C" w14:textId="77777777" w:rsidR="00376F21" w:rsidRDefault="00376F21" w:rsidP="0064687E">
            <w:pPr>
              <w:rPr>
                <w:rFonts w:ascii="Times New Roman" w:hAnsi="Times New Roman"/>
                <w:b/>
                <w:i/>
                <w:sz w:val="20"/>
                <w:szCs w:val="20"/>
              </w:rPr>
            </w:pPr>
          </w:p>
          <w:p w14:paraId="0DC81593" w14:textId="77777777" w:rsidR="0064687E" w:rsidRPr="004671E4" w:rsidRDefault="0064687E" w:rsidP="0064687E">
            <w:pPr>
              <w:rPr>
                <w:rFonts w:ascii="Times New Roman" w:hAnsi="Times New Roman"/>
                <w:b/>
                <w:i/>
                <w:sz w:val="20"/>
                <w:szCs w:val="20"/>
              </w:rPr>
            </w:pPr>
            <w:r w:rsidRPr="004671E4">
              <w:rPr>
                <w:rFonts w:ascii="Times New Roman" w:hAnsi="Times New Roman"/>
                <w:b/>
                <w:i/>
                <w:sz w:val="20"/>
                <w:szCs w:val="20"/>
              </w:rPr>
              <w:t>Objective 3: Stimulate the development of rural economies, assure more markets for farmers and facilitate emergence of secondary occupations through increase in value adding activities.</w:t>
            </w:r>
          </w:p>
          <w:p w14:paraId="4FF05090" w14:textId="77777777" w:rsidR="0064687E" w:rsidRPr="007E40D1" w:rsidRDefault="0064687E" w:rsidP="0064687E">
            <w:pPr>
              <w:pStyle w:val="ListParagraph"/>
              <w:rPr>
                <w:rFonts w:ascii="Times New Roman" w:hAnsi="Times New Roman"/>
                <w:b/>
                <w:i/>
                <w:sz w:val="20"/>
                <w:szCs w:val="20"/>
                <w:highlight w:val="yellow"/>
              </w:rPr>
            </w:pPr>
          </w:p>
          <w:p w14:paraId="73B8580B" w14:textId="29760A24" w:rsidR="0064687E" w:rsidRPr="00F32022" w:rsidRDefault="0064687E" w:rsidP="0064687E">
            <w:pPr>
              <w:pStyle w:val="ListParagraph"/>
              <w:rPr>
                <w:rFonts w:ascii="Times New Roman" w:hAnsi="Times New Roman"/>
                <w:sz w:val="20"/>
                <w:szCs w:val="20"/>
                <w:shd w:val="clear" w:color="auto" w:fill="F3CBCD" w:themeFill="accent2" w:themeFillTint="33"/>
              </w:rPr>
            </w:pPr>
            <w:r w:rsidRPr="004671E4">
              <w:rPr>
                <w:rFonts w:ascii="Times New Roman" w:hAnsi="Times New Roman"/>
                <w:b/>
                <w:i/>
                <w:sz w:val="20"/>
                <w:szCs w:val="20"/>
              </w:rPr>
              <w:t xml:space="preserve">Milestone i: </w:t>
            </w:r>
            <w:r w:rsidRPr="004671E4">
              <w:rPr>
                <w:rFonts w:ascii="Times New Roman" w:hAnsi="Times New Roman"/>
                <w:i/>
                <w:sz w:val="20"/>
                <w:szCs w:val="20"/>
              </w:rPr>
              <w:t>Workshops to facilitate private sector investments in value chain infrastructure in collaboration with State and Local governments</w:t>
            </w:r>
          </w:p>
          <w:p w14:paraId="3447CFBF" w14:textId="77777777" w:rsidR="0064687E" w:rsidRPr="004671E4" w:rsidRDefault="0064687E" w:rsidP="0064687E">
            <w:pPr>
              <w:pStyle w:val="ListParagraph"/>
              <w:tabs>
                <w:tab w:val="left" w:pos="810"/>
              </w:tabs>
              <w:ind w:left="961"/>
              <w:contextualSpacing/>
              <w:rPr>
                <w:rFonts w:ascii="Times New Roman" w:hAnsi="Times New Roman"/>
                <w:sz w:val="20"/>
                <w:szCs w:val="20"/>
              </w:rPr>
            </w:pPr>
          </w:p>
          <w:p w14:paraId="41F9A94E" w14:textId="6F5972B1" w:rsidR="0064687E" w:rsidRPr="007E40D1" w:rsidRDefault="0064687E" w:rsidP="00376F21">
            <w:pPr>
              <w:pStyle w:val="ListParagraph"/>
              <w:numPr>
                <w:ilvl w:val="0"/>
                <w:numId w:val="33"/>
              </w:numPr>
              <w:contextualSpacing/>
              <w:jc w:val="both"/>
              <w:rPr>
                <w:rFonts w:ascii="Times New Roman" w:hAnsi="Times New Roman"/>
                <w:sz w:val="20"/>
                <w:szCs w:val="20"/>
              </w:rPr>
            </w:pPr>
            <w:r w:rsidRPr="004671E4">
              <w:rPr>
                <w:rFonts w:ascii="Times New Roman" w:hAnsi="Times New Roman"/>
                <w:sz w:val="20"/>
                <w:szCs w:val="20"/>
              </w:rPr>
              <w:t>Sixteen private sector investors at differe</w:t>
            </w:r>
            <w:r w:rsidR="00DC2989">
              <w:rPr>
                <w:rFonts w:ascii="Times New Roman" w:hAnsi="Times New Roman"/>
                <w:sz w:val="20"/>
                <w:szCs w:val="20"/>
              </w:rPr>
              <w:t xml:space="preserve">nt stages of the investment </w:t>
            </w:r>
            <w:r w:rsidRPr="004671E4">
              <w:rPr>
                <w:rFonts w:ascii="Times New Roman" w:hAnsi="Times New Roman"/>
                <w:sz w:val="20"/>
                <w:szCs w:val="20"/>
              </w:rPr>
              <w:t xml:space="preserve">cycle </w:t>
            </w:r>
            <w:r w:rsidR="00DC2989" w:rsidRPr="004671E4">
              <w:rPr>
                <w:rFonts w:ascii="Times New Roman" w:hAnsi="Times New Roman"/>
                <w:sz w:val="20"/>
                <w:szCs w:val="20"/>
              </w:rPr>
              <w:t>with total investm</w:t>
            </w:r>
            <w:r w:rsidR="00DC2989">
              <w:rPr>
                <w:rFonts w:ascii="Times New Roman" w:hAnsi="Times New Roman"/>
                <w:sz w:val="20"/>
                <w:szCs w:val="20"/>
              </w:rPr>
              <w:t xml:space="preserve">ent commitment of $1.8 billion </w:t>
            </w:r>
            <w:r w:rsidRPr="004671E4">
              <w:rPr>
                <w:rFonts w:ascii="Times New Roman" w:hAnsi="Times New Roman"/>
                <w:sz w:val="20"/>
                <w:szCs w:val="20"/>
              </w:rPr>
              <w:t xml:space="preserve">were identified as </w:t>
            </w:r>
            <w:r>
              <w:rPr>
                <w:rFonts w:ascii="Times New Roman" w:hAnsi="Times New Roman"/>
                <w:sz w:val="20"/>
                <w:szCs w:val="20"/>
              </w:rPr>
              <w:t xml:space="preserve">a </w:t>
            </w:r>
            <w:r w:rsidRPr="004671E4">
              <w:rPr>
                <w:rFonts w:ascii="Times New Roman" w:hAnsi="Times New Roman"/>
                <w:sz w:val="20"/>
                <w:szCs w:val="20"/>
              </w:rPr>
              <w:t xml:space="preserve">top priority for government intervention to drive inclusive market growth and improved government coordination. </w:t>
            </w:r>
          </w:p>
          <w:p w14:paraId="21E0FACA" w14:textId="5D7D34C7" w:rsidR="0064687E" w:rsidRPr="00DC2989" w:rsidRDefault="0064687E" w:rsidP="00376F21">
            <w:pPr>
              <w:pStyle w:val="ListParagraph"/>
              <w:numPr>
                <w:ilvl w:val="0"/>
                <w:numId w:val="33"/>
              </w:numPr>
              <w:tabs>
                <w:tab w:val="left" w:pos="810"/>
              </w:tabs>
              <w:contextualSpacing/>
              <w:rPr>
                <w:rFonts w:ascii="Times New Roman" w:hAnsi="Times New Roman"/>
                <w:sz w:val="20"/>
                <w:szCs w:val="20"/>
              </w:rPr>
            </w:pPr>
            <w:r w:rsidRPr="004671E4">
              <w:rPr>
                <w:rFonts w:ascii="Times New Roman" w:hAnsi="Times New Roman"/>
                <w:sz w:val="20"/>
                <w:szCs w:val="20"/>
              </w:rPr>
              <w:t>Studies were commissioned by FMARD and Monitor Deloitte to identi</w:t>
            </w:r>
            <w:r w:rsidR="00DC2989">
              <w:rPr>
                <w:rFonts w:ascii="Times New Roman" w:hAnsi="Times New Roman"/>
                <w:sz w:val="20"/>
                <w:szCs w:val="20"/>
              </w:rPr>
              <w:t xml:space="preserve">fy investment constraints for the priority investors. </w:t>
            </w:r>
            <w:r w:rsidRPr="00DC2989">
              <w:rPr>
                <w:rFonts w:ascii="Times New Roman" w:hAnsi="Times New Roman"/>
                <w:sz w:val="20"/>
                <w:szCs w:val="20"/>
              </w:rPr>
              <w:t>The 3 major challenges were a) lack of government coordination (100%), b) inconsistency in regulatory, tax and policy implementation (94%), and c) lack of supply security (75%). Other constraints were infrastructure/financing (69%), land (63%), human capital (50%) and insecurity (38%).</w:t>
            </w:r>
          </w:p>
          <w:p w14:paraId="4F01EEF9" w14:textId="275E9CDF" w:rsidR="0064687E" w:rsidRPr="0064687E" w:rsidRDefault="0064687E" w:rsidP="0064687E">
            <w:pPr>
              <w:tabs>
                <w:tab w:val="left" w:pos="810"/>
              </w:tabs>
              <w:ind w:left="187"/>
              <w:contextualSpacing/>
              <w:rPr>
                <w:rFonts w:ascii="Times New Roman" w:hAnsi="Times New Roman"/>
                <w:sz w:val="20"/>
                <w:szCs w:val="20"/>
              </w:rPr>
            </w:pPr>
            <w:r w:rsidRPr="0064687E">
              <w:rPr>
                <w:rFonts w:ascii="Times New Roman" w:hAnsi="Times New Roman"/>
                <w:sz w:val="20"/>
                <w:szCs w:val="20"/>
              </w:rPr>
              <w:t>As a response to the</w:t>
            </w:r>
            <w:r w:rsidR="00DC2989">
              <w:rPr>
                <w:rFonts w:ascii="Times New Roman" w:hAnsi="Times New Roman"/>
                <w:sz w:val="20"/>
                <w:szCs w:val="20"/>
              </w:rPr>
              <w:t>se</w:t>
            </w:r>
            <w:r w:rsidRPr="0064687E">
              <w:rPr>
                <w:rFonts w:ascii="Times New Roman" w:hAnsi="Times New Roman"/>
                <w:sz w:val="20"/>
                <w:szCs w:val="20"/>
              </w:rPr>
              <w:t xml:space="preserve"> major challenges the following was taken up:</w:t>
            </w:r>
          </w:p>
          <w:p w14:paraId="1839AD43" w14:textId="7B17AFAC" w:rsidR="0064687E" w:rsidRPr="004671E4" w:rsidRDefault="0064687E" w:rsidP="00376F21">
            <w:pPr>
              <w:pStyle w:val="ListParagraph"/>
              <w:numPr>
                <w:ilvl w:val="1"/>
                <w:numId w:val="33"/>
              </w:numPr>
              <w:contextualSpacing/>
              <w:jc w:val="both"/>
              <w:rPr>
                <w:rFonts w:ascii="Times New Roman" w:hAnsi="Times New Roman"/>
                <w:sz w:val="20"/>
                <w:szCs w:val="20"/>
              </w:rPr>
            </w:pPr>
            <w:r w:rsidRPr="0064687E">
              <w:rPr>
                <w:rFonts w:ascii="Times New Roman" w:hAnsi="Times New Roman"/>
                <w:sz w:val="20"/>
                <w:szCs w:val="20"/>
              </w:rPr>
              <w:t xml:space="preserve">An inter-ministerial </w:t>
            </w:r>
            <w:r w:rsidR="00192F3C">
              <w:rPr>
                <w:rFonts w:ascii="Times New Roman" w:hAnsi="Times New Roman"/>
                <w:sz w:val="20"/>
                <w:szCs w:val="20"/>
              </w:rPr>
              <w:t xml:space="preserve">agribusiness </w:t>
            </w:r>
            <w:r w:rsidR="00192F3C" w:rsidRPr="0064687E">
              <w:rPr>
                <w:rFonts w:ascii="Times New Roman" w:hAnsi="Times New Roman"/>
                <w:sz w:val="20"/>
                <w:szCs w:val="20"/>
              </w:rPr>
              <w:t>working</w:t>
            </w:r>
            <w:r w:rsidRPr="0064687E">
              <w:rPr>
                <w:rFonts w:ascii="Times New Roman" w:hAnsi="Times New Roman"/>
                <w:sz w:val="20"/>
                <w:szCs w:val="20"/>
              </w:rPr>
              <w:t xml:space="preserve"> group and pr</w:t>
            </w:r>
            <w:r w:rsidRPr="004671E4">
              <w:rPr>
                <w:rFonts w:ascii="Times New Roman" w:hAnsi="Times New Roman"/>
                <w:sz w:val="20"/>
                <w:szCs w:val="20"/>
              </w:rPr>
              <w:t xml:space="preserve">oject teams will be launched in 2015 to strengthen government coordination and accountability to the 16 priority investors. </w:t>
            </w:r>
          </w:p>
          <w:p w14:paraId="3DBEF050" w14:textId="7D9D22FA" w:rsidR="0064687E" w:rsidRPr="004671E4" w:rsidRDefault="0064687E" w:rsidP="00376F21">
            <w:pPr>
              <w:pStyle w:val="ListParagraph"/>
              <w:numPr>
                <w:ilvl w:val="1"/>
                <w:numId w:val="33"/>
              </w:numPr>
              <w:contextualSpacing/>
              <w:jc w:val="both"/>
              <w:rPr>
                <w:rFonts w:ascii="Times New Roman" w:hAnsi="Times New Roman" w:cs="Tahoma"/>
                <w:sz w:val="20"/>
                <w:szCs w:val="20"/>
              </w:rPr>
            </w:pPr>
            <w:r w:rsidRPr="007E40D1">
              <w:rPr>
                <w:rFonts w:ascii="Times New Roman" w:hAnsi="Times New Roman"/>
                <w:sz w:val="20"/>
                <w:szCs w:val="20"/>
              </w:rPr>
              <w:t xml:space="preserve">The Executive Leadership Group of the NABG </w:t>
            </w:r>
            <w:r w:rsidRPr="004671E4">
              <w:rPr>
                <w:rFonts w:ascii="Times New Roman" w:hAnsi="Times New Roman"/>
                <w:sz w:val="20"/>
                <w:szCs w:val="20"/>
              </w:rPr>
              <w:t>has been mobilized to support ATA policies and implementation, to promote partnerships, build smallholder farmers-ma</w:t>
            </w:r>
            <w:r w:rsidR="00DC2989">
              <w:rPr>
                <w:rFonts w:ascii="Times New Roman" w:hAnsi="Times New Roman"/>
                <w:sz w:val="20"/>
                <w:szCs w:val="20"/>
              </w:rPr>
              <w:t>rket linkages and develop prize-</w:t>
            </w:r>
            <w:r w:rsidRPr="004671E4">
              <w:rPr>
                <w:rFonts w:ascii="Times New Roman" w:hAnsi="Times New Roman"/>
                <w:sz w:val="20"/>
                <w:szCs w:val="20"/>
              </w:rPr>
              <w:t>stabilization mechanisms.</w:t>
            </w:r>
          </w:p>
          <w:p w14:paraId="25BD416D" w14:textId="08C6EDBA" w:rsidR="0064687E" w:rsidRPr="004671E4" w:rsidRDefault="0064687E" w:rsidP="00376F21">
            <w:pPr>
              <w:pStyle w:val="ListParagraph"/>
              <w:numPr>
                <w:ilvl w:val="1"/>
                <w:numId w:val="33"/>
              </w:numPr>
              <w:contextualSpacing/>
              <w:jc w:val="both"/>
              <w:rPr>
                <w:rFonts w:ascii="Times New Roman" w:hAnsi="Times New Roman" w:cs="Tahoma"/>
                <w:sz w:val="20"/>
                <w:szCs w:val="20"/>
              </w:rPr>
            </w:pPr>
            <w:r w:rsidRPr="007E40D1">
              <w:rPr>
                <w:rFonts w:ascii="Times New Roman" w:hAnsi="Times New Roman"/>
                <w:sz w:val="20"/>
                <w:szCs w:val="20"/>
              </w:rPr>
              <w:t xml:space="preserve">Collaboration catalyzed between NIRSAL (CBN), FMARD </w:t>
            </w:r>
            <w:r w:rsidRPr="004671E4">
              <w:rPr>
                <w:rFonts w:ascii="Times New Roman" w:hAnsi="Times New Roman"/>
                <w:sz w:val="20"/>
                <w:szCs w:val="20"/>
              </w:rPr>
              <w:t>and UNDP to design an Agribusiness Supplier Development Programme (ASDP) as a solution to supply-security and price stabilization as demanded by the Nigeria Agribusiness Group.</w:t>
            </w:r>
          </w:p>
          <w:p w14:paraId="20109B59" w14:textId="529AA44A" w:rsidR="0064687E" w:rsidRPr="007E40D1" w:rsidRDefault="0064687E" w:rsidP="00376F21">
            <w:pPr>
              <w:pStyle w:val="ListParagraph"/>
              <w:numPr>
                <w:ilvl w:val="1"/>
                <w:numId w:val="33"/>
              </w:numPr>
              <w:contextualSpacing/>
              <w:jc w:val="both"/>
              <w:rPr>
                <w:rFonts w:ascii="Times New Roman" w:hAnsi="Times New Roman"/>
                <w:sz w:val="20"/>
                <w:szCs w:val="20"/>
              </w:rPr>
            </w:pPr>
            <w:r w:rsidRPr="007E40D1">
              <w:rPr>
                <w:rFonts w:ascii="Times New Roman" w:hAnsi="Times New Roman"/>
                <w:sz w:val="20"/>
                <w:szCs w:val="20"/>
              </w:rPr>
              <w:t>A study carried out to provide context for inclusive market development and ensure that considerations are given for interest of smallholder farmers and rural populations.</w:t>
            </w:r>
          </w:p>
          <w:p w14:paraId="69861FCB" w14:textId="119D976B" w:rsidR="0064687E" w:rsidRPr="007E40D1" w:rsidRDefault="0064687E" w:rsidP="00376F21">
            <w:pPr>
              <w:pStyle w:val="ListParagraph"/>
              <w:numPr>
                <w:ilvl w:val="1"/>
                <w:numId w:val="33"/>
              </w:numPr>
              <w:contextualSpacing/>
              <w:jc w:val="both"/>
              <w:rPr>
                <w:rFonts w:ascii="Times New Roman" w:hAnsi="Times New Roman"/>
                <w:sz w:val="20"/>
                <w:szCs w:val="20"/>
              </w:rPr>
            </w:pPr>
            <w:r w:rsidRPr="007E40D1">
              <w:rPr>
                <w:rFonts w:ascii="Times New Roman" w:hAnsi="Times New Roman"/>
                <w:sz w:val="20"/>
                <w:szCs w:val="20"/>
              </w:rPr>
              <w:t>A database with over 150 agribusinesses developed to improve market-access linkages and access to inclusive financing.</w:t>
            </w:r>
          </w:p>
          <w:p w14:paraId="6B63B973" w14:textId="65C6AEA6" w:rsidR="0064687E" w:rsidRPr="004671E4" w:rsidRDefault="0064687E" w:rsidP="00376F21">
            <w:pPr>
              <w:pStyle w:val="ListParagraph"/>
              <w:numPr>
                <w:ilvl w:val="1"/>
                <w:numId w:val="33"/>
              </w:numPr>
              <w:contextualSpacing/>
              <w:jc w:val="both"/>
              <w:rPr>
                <w:rFonts w:ascii="Times New Roman" w:hAnsi="Times New Roman" w:cs="Tahoma"/>
                <w:sz w:val="20"/>
                <w:szCs w:val="20"/>
              </w:rPr>
            </w:pPr>
            <w:r w:rsidRPr="007E40D1">
              <w:rPr>
                <w:rFonts w:ascii="Times New Roman" w:hAnsi="Times New Roman"/>
                <w:sz w:val="20"/>
                <w:szCs w:val="20"/>
              </w:rPr>
              <w:t>Additional studies identified for engendering understanding and creating knowledge products to support implementation of ATA and ensure impact.</w:t>
            </w:r>
          </w:p>
          <w:p w14:paraId="63668128" w14:textId="63815E98" w:rsidR="0064687E" w:rsidRPr="00DC2989" w:rsidRDefault="0064687E" w:rsidP="00376F21">
            <w:pPr>
              <w:pStyle w:val="ListParagraph"/>
              <w:numPr>
                <w:ilvl w:val="1"/>
                <w:numId w:val="33"/>
              </w:numPr>
              <w:contextualSpacing/>
              <w:jc w:val="both"/>
              <w:rPr>
                <w:rFonts w:ascii="Times New Roman" w:hAnsi="Times New Roman"/>
                <w:sz w:val="20"/>
                <w:szCs w:val="20"/>
              </w:rPr>
            </w:pPr>
            <w:r w:rsidRPr="007E40D1">
              <w:rPr>
                <w:rFonts w:ascii="Times New Roman" w:hAnsi="Times New Roman"/>
                <w:sz w:val="20"/>
                <w:szCs w:val="20"/>
              </w:rPr>
              <w:t>A systematic process started to address capacity development challenges of FMARD and other government agencies for implementing ATA</w:t>
            </w:r>
          </w:p>
          <w:p w14:paraId="6E75BF1C" w14:textId="66EC586B" w:rsidR="0064687E" w:rsidRPr="004671E4" w:rsidRDefault="0064687E" w:rsidP="00376F21">
            <w:pPr>
              <w:pStyle w:val="ListParagraph"/>
              <w:numPr>
                <w:ilvl w:val="0"/>
                <w:numId w:val="33"/>
              </w:numPr>
              <w:tabs>
                <w:tab w:val="left" w:pos="810"/>
              </w:tabs>
              <w:contextualSpacing/>
              <w:jc w:val="both"/>
              <w:rPr>
                <w:rFonts w:ascii="Times New Roman" w:hAnsi="Times New Roman"/>
                <w:sz w:val="20"/>
                <w:szCs w:val="20"/>
              </w:rPr>
            </w:pPr>
            <w:r w:rsidRPr="004671E4">
              <w:rPr>
                <w:rFonts w:ascii="Times New Roman" w:hAnsi="Times New Roman"/>
                <w:sz w:val="20"/>
                <w:szCs w:val="20"/>
              </w:rPr>
              <w:t xml:space="preserve">Overall private sector investment commitments have increased from $4 billion in 2013 to $5.6 billion in 2014. The investments spread across 21 States of Nigeria as a result of FMARD’s effort to </w:t>
            </w:r>
            <w:r w:rsidRPr="006B0BC7">
              <w:rPr>
                <w:rFonts w:ascii="Times New Roman" w:hAnsi="Times New Roman"/>
                <w:sz w:val="20"/>
                <w:szCs w:val="20"/>
              </w:rPr>
              <w:t>enhance public-</w:t>
            </w:r>
            <w:r w:rsidRPr="004671E4">
              <w:rPr>
                <w:rFonts w:ascii="Times New Roman" w:hAnsi="Times New Roman"/>
                <w:sz w:val="20"/>
                <w:szCs w:val="20"/>
              </w:rPr>
              <w:t>private relationships, investment and business support services as well as improved fiscal and infrastructure policies and programs including development and promotions of the Staple Crop Processing Zones (SCPZ).</w:t>
            </w:r>
          </w:p>
          <w:p w14:paraId="36317E5F" w14:textId="3F37003E" w:rsidR="0064687E" w:rsidRPr="007E40D1" w:rsidRDefault="0064687E" w:rsidP="00376F21">
            <w:pPr>
              <w:pStyle w:val="ListParagraph"/>
              <w:keepNext/>
              <w:keepLines/>
              <w:numPr>
                <w:ilvl w:val="0"/>
                <w:numId w:val="33"/>
              </w:numPr>
              <w:tabs>
                <w:tab w:val="left" w:pos="810"/>
              </w:tabs>
              <w:spacing w:before="200"/>
              <w:contextualSpacing/>
              <w:jc w:val="both"/>
              <w:outlineLvl w:val="7"/>
              <w:rPr>
                <w:rFonts w:ascii="Times New Roman" w:hAnsi="Times New Roman"/>
                <w:sz w:val="20"/>
                <w:szCs w:val="20"/>
              </w:rPr>
            </w:pPr>
            <w:r w:rsidRPr="004671E4">
              <w:rPr>
                <w:rFonts w:ascii="Times New Roman" w:hAnsi="Times New Roman"/>
                <w:sz w:val="20"/>
                <w:szCs w:val="20"/>
              </w:rPr>
              <w:t>Nigeria hosted the Grow Africa Forum and World Economic Forum Africa (WEFA) 2014 in collaboration with the G8 New Allianc</w:t>
            </w:r>
            <w:r w:rsidR="00DC2989">
              <w:rPr>
                <w:rFonts w:ascii="Times New Roman" w:hAnsi="Times New Roman"/>
                <w:sz w:val="20"/>
                <w:szCs w:val="20"/>
              </w:rPr>
              <w:t>e on Food Security and Nutrition</w:t>
            </w:r>
            <w:r w:rsidR="004804AE">
              <w:rPr>
                <w:rFonts w:ascii="Times New Roman" w:hAnsi="Times New Roman"/>
                <w:sz w:val="20"/>
                <w:szCs w:val="20"/>
              </w:rPr>
              <w:t xml:space="preserve"> to increase</w:t>
            </w:r>
            <w:r w:rsidRPr="004671E4">
              <w:rPr>
                <w:rFonts w:ascii="Times New Roman" w:hAnsi="Times New Roman"/>
                <w:sz w:val="20"/>
                <w:szCs w:val="20"/>
              </w:rPr>
              <w:t xml:space="preserve"> foreign investments in the agribusiness sector.</w:t>
            </w:r>
            <w:r w:rsidR="004804AE">
              <w:rPr>
                <w:rFonts w:ascii="Times New Roman" w:hAnsi="Times New Roman"/>
                <w:sz w:val="20"/>
                <w:szCs w:val="20"/>
              </w:rPr>
              <w:t xml:space="preserve"> The </w:t>
            </w:r>
            <w:r w:rsidRPr="007E40D1">
              <w:rPr>
                <w:rFonts w:ascii="Times New Roman" w:hAnsi="Times New Roman"/>
                <w:sz w:val="20"/>
                <w:szCs w:val="20"/>
              </w:rPr>
              <w:t xml:space="preserve">events were facilitated by the Agribusiness and Investment Division including compilation and review of private sector progress towards job creation and actual investment spending. The Grow Africa report showed $608 million </w:t>
            </w:r>
            <w:r w:rsidRPr="004671E4">
              <w:rPr>
                <w:rFonts w:ascii="Times New Roman" w:hAnsi="Times New Roman"/>
                <w:sz w:val="20"/>
                <w:szCs w:val="20"/>
              </w:rPr>
              <w:t xml:space="preserve">in expenditure </w:t>
            </w:r>
            <w:r w:rsidRPr="007E40D1">
              <w:rPr>
                <w:rFonts w:ascii="Times New Roman" w:hAnsi="Times New Roman"/>
                <w:sz w:val="20"/>
                <w:szCs w:val="20"/>
              </w:rPr>
              <w:t xml:space="preserve">had been made, with $581 million in </w:t>
            </w:r>
            <w:r w:rsidRPr="007E40D1">
              <w:rPr>
                <w:rFonts w:ascii="Times New Roman" w:hAnsi="Times New Roman"/>
                <w:sz w:val="20"/>
                <w:szCs w:val="20"/>
              </w:rPr>
              <w:lastRenderedPageBreak/>
              <w:t>capital expenditure and $30 million in operating expenditure</w:t>
            </w:r>
            <w:r w:rsidRPr="004671E4">
              <w:rPr>
                <w:rFonts w:ascii="Times New Roman" w:hAnsi="Times New Roman"/>
                <w:sz w:val="20"/>
                <w:szCs w:val="20"/>
              </w:rPr>
              <w:t>. O</w:t>
            </w:r>
            <w:r w:rsidRPr="007E40D1">
              <w:rPr>
                <w:rFonts w:ascii="Times New Roman" w:hAnsi="Times New Roman"/>
                <w:sz w:val="20"/>
                <w:szCs w:val="20"/>
              </w:rPr>
              <w:t xml:space="preserve">ver 22,000 new jobs </w:t>
            </w:r>
            <w:r w:rsidRPr="004671E4">
              <w:rPr>
                <w:rFonts w:ascii="Times New Roman" w:hAnsi="Times New Roman"/>
                <w:sz w:val="20"/>
                <w:szCs w:val="20"/>
              </w:rPr>
              <w:t xml:space="preserve">were </w:t>
            </w:r>
            <w:r w:rsidRPr="007E40D1">
              <w:rPr>
                <w:rFonts w:ascii="Times New Roman" w:hAnsi="Times New Roman"/>
                <w:sz w:val="20"/>
                <w:szCs w:val="20"/>
              </w:rPr>
              <w:t xml:space="preserve">created </w:t>
            </w:r>
            <w:r w:rsidRPr="004671E4">
              <w:rPr>
                <w:rFonts w:ascii="Times New Roman" w:hAnsi="Times New Roman"/>
                <w:sz w:val="20"/>
                <w:szCs w:val="20"/>
              </w:rPr>
              <w:t>by 9</w:t>
            </w:r>
            <w:r w:rsidRPr="007E40D1">
              <w:rPr>
                <w:rFonts w:ascii="Times New Roman" w:hAnsi="Times New Roman"/>
                <w:sz w:val="20"/>
                <w:szCs w:val="20"/>
              </w:rPr>
              <w:t xml:space="preserve"> of 30 companies </w:t>
            </w:r>
            <w:r w:rsidRPr="004671E4">
              <w:rPr>
                <w:rFonts w:ascii="Times New Roman" w:hAnsi="Times New Roman"/>
                <w:sz w:val="20"/>
                <w:szCs w:val="20"/>
              </w:rPr>
              <w:t xml:space="preserve">who </w:t>
            </w:r>
            <w:r w:rsidRPr="007E40D1">
              <w:rPr>
                <w:rFonts w:ascii="Times New Roman" w:hAnsi="Times New Roman"/>
                <w:sz w:val="20"/>
                <w:szCs w:val="20"/>
              </w:rPr>
              <w:t>reported on jobs</w:t>
            </w:r>
            <w:r w:rsidRPr="004671E4">
              <w:rPr>
                <w:rFonts w:ascii="Times New Roman" w:hAnsi="Times New Roman"/>
                <w:sz w:val="20"/>
                <w:szCs w:val="20"/>
              </w:rPr>
              <w:t>;</w:t>
            </w:r>
            <w:r w:rsidRPr="007E40D1">
              <w:rPr>
                <w:rFonts w:ascii="Times New Roman" w:hAnsi="Times New Roman"/>
                <w:sz w:val="20"/>
                <w:szCs w:val="20"/>
              </w:rPr>
              <w:t xml:space="preserve"> </w:t>
            </w:r>
            <w:r w:rsidRPr="004671E4">
              <w:rPr>
                <w:rFonts w:ascii="Times New Roman" w:hAnsi="Times New Roman"/>
                <w:sz w:val="20"/>
                <w:szCs w:val="20"/>
              </w:rPr>
              <w:t>5 of 3</w:t>
            </w:r>
            <w:r w:rsidRPr="007E40D1">
              <w:rPr>
                <w:rFonts w:ascii="Times New Roman" w:hAnsi="Times New Roman"/>
                <w:sz w:val="20"/>
                <w:szCs w:val="20"/>
              </w:rPr>
              <w:t xml:space="preserve">0 </w:t>
            </w:r>
            <w:r w:rsidRPr="004671E4">
              <w:rPr>
                <w:rFonts w:ascii="Times New Roman" w:hAnsi="Times New Roman"/>
                <w:sz w:val="20"/>
                <w:szCs w:val="20"/>
              </w:rPr>
              <w:t xml:space="preserve">reported </w:t>
            </w:r>
            <w:r w:rsidRPr="007E40D1">
              <w:rPr>
                <w:rFonts w:ascii="Times New Roman" w:hAnsi="Times New Roman"/>
                <w:sz w:val="20"/>
                <w:szCs w:val="20"/>
              </w:rPr>
              <w:t xml:space="preserve">on reaching over 7,000 smallholder farmers. </w:t>
            </w:r>
          </w:p>
          <w:p w14:paraId="23C9DD40" w14:textId="77777777" w:rsidR="0064687E" w:rsidRPr="004320E4" w:rsidRDefault="0064687E" w:rsidP="0064687E">
            <w:pPr>
              <w:tabs>
                <w:tab w:val="left" w:pos="810"/>
              </w:tabs>
              <w:contextualSpacing/>
              <w:jc w:val="both"/>
              <w:rPr>
                <w:rFonts w:ascii="Times New Roman" w:hAnsi="Times New Roman"/>
                <w:sz w:val="20"/>
                <w:szCs w:val="20"/>
              </w:rPr>
            </w:pPr>
          </w:p>
          <w:p w14:paraId="1239B8D2" w14:textId="77777777" w:rsidR="0064687E" w:rsidRPr="004671E4" w:rsidRDefault="0064687E" w:rsidP="0064687E">
            <w:pPr>
              <w:pStyle w:val="ListParagraph"/>
              <w:rPr>
                <w:rFonts w:ascii="Times New Roman" w:hAnsi="Times New Roman"/>
                <w:b/>
                <w:i/>
                <w:sz w:val="20"/>
                <w:szCs w:val="20"/>
                <w:highlight w:val="yellow"/>
              </w:rPr>
            </w:pPr>
          </w:p>
          <w:p w14:paraId="4B73F83A" w14:textId="77777777" w:rsidR="0064687E" w:rsidRPr="006B0BC7" w:rsidRDefault="0064687E" w:rsidP="0064687E">
            <w:pPr>
              <w:pStyle w:val="ListParagraph"/>
              <w:rPr>
                <w:rFonts w:ascii="Times New Roman" w:hAnsi="Times New Roman"/>
                <w:i/>
                <w:sz w:val="20"/>
                <w:szCs w:val="20"/>
                <w:highlight w:val="yellow"/>
              </w:rPr>
            </w:pPr>
            <w:r w:rsidRPr="004671E4">
              <w:rPr>
                <w:rFonts w:ascii="Times New Roman" w:hAnsi="Times New Roman"/>
                <w:b/>
                <w:i/>
                <w:sz w:val="20"/>
                <w:szCs w:val="20"/>
              </w:rPr>
              <w:t>Milestone ii:</w:t>
            </w:r>
            <w:r w:rsidRPr="004671E4">
              <w:rPr>
                <w:rFonts w:ascii="Times New Roman" w:hAnsi="Times New Roman"/>
                <w:i/>
                <w:sz w:val="20"/>
                <w:szCs w:val="20"/>
              </w:rPr>
              <w:t xml:space="preserve"> Staple crop processing zones (SCPZ) for selected crops; </w:t>
            </w:r>
          </w:p>
          <w:p w14:paraId="0793829B" w14:textId="1DB9C685" w:rsidR="0064687E" w:rsidRPr="007E40D1" w:rsidRDefault="0064687E" w:rsidP="00376F21">
            <w:pPr>
              <w:pStyle w:val="ListParagraph"/>
              <w:numPr>
                <w:ilvl w:val="0"/>
                <w:numId w:val="33"/>
              </w:numPr>
              <w:tabs>
                <w:tab w:val="left" w:pos="810"/>
              </w:tabs>
              <w:contextualSpacing/>
              <w:jc w:val="both"/>
              <w:rPr>
                <w:rFonts w:ascii="Times New Roman" w:hAnsi="Times New Roman"/>
                <w:sz w:val="20"/>
                <w:szCs w:val="20"/>
              </w:rPr>
            </w:pPr>
            <w:r w:rsidRPr="007E40D1">
              <w:rPr>
                <w:rFonts w:ascii="Times New Roman" w:hAnsi="Times New Roman"/>
                <w:sz w:val="20"/>
                <w:szCs w:val="20"/>
              </w:rPr>
              <w:t>The SCPZ provides an institutional framework and mechanism to address</w:t>
            </w:r>
            <w:r w:rsidRPr="004671E4">
              <w:rPr>
                <w:rFonts w:ascii="Times New Roman" w:hAnsi="Times New Roman"/>
                <w:sz w:val="20"/>
                <w:szCs w:val="20"/>
              </w:rPr>
              <w:t xml:space="preserve"> post-harvest losses, inclusive market growth and rural </w:t>
            </w:r>
            <w:r w:rsidRPr="007E40D1">
              <w:rPr>
                <w:rFonts w:ascii="Times New Roman" w:hAnsi="Times New Roman"/>
                <w:sz w:val="20"/>
                <w:szCs w:val="20"/>
              </w:rPr>
              <w:t>infrastructure constraints</w:t>
            </w:r>
            <w:r w:rsidRPr="004671E4">
              <w:rPr>
                <w:rFonts w:ascii="Times New Roman" w:hAnsi="Times New Roman"/>
                <w:sz w:val="20"/>
                <w:szCs w:val="20"/>
              </w:rPr>
              <w:t xml:space="preserve">. </w:t>
            </w:r>
            <w:r w:rsidRPr="007E40D1">
              <w:rPr>
                <w:rFonts w:ascii="Times New Roman" w:hAnsi="Times New Roman"/>
                <w:sz w:val="20"/>
                <w:szCs w:val="20"/>
              </w:rPr>
              <w:t xml:space="preserve">One of the key constraints for investment cited by the private sector is the lack of adequate infrastructure facilities for agricultural production, storage and handling, and food processing value addition. Three separate surveys amongst </w:t>
            </w:r>
            <w:r w:rsidRPr="004671E4">
              <w:rPr>
                <w:rFonts w:ascii="Times New Roman" w:hAnsi="Times New Roman"/>
                <w:sz w:val="20"/>
                <w:szCs w:val="20"/>
              </w:rPr>
              <w:t>the C</w:t>
            </w:r>
            <w:r w:rsidRPr="007E40D1">
              <w:rPr>
                <w:rFonts w:ascii="Times New Roman" w:hAnsi="Times New Roman"/>
                <w:sz w:val="20"/>
                <w:szCs w:val="20"/>
              </w:rPr>
              <w:t xml:space="preserve">ommunity of Agricultural Stakeholders of Nigeria, 75 private sector agribusinesses and 16 priority agribusiness investors listed lack of adequate infrastructure (power, gas, water, roads and ICT) as major deficits. </w:t>
            </w:r>
            <w:r w:rsidRPr="004671E4">
              <w:rPr>
                <w:rFonts w:ascii="Times New Roman" w:hAnsi="Times New Roman"/>
                <w:sz w:val="20"/>
                <w:szCs w:val="20"/>
              </w:rPr>
              <w:t>The studies were led by the project team in collaboration with FMARD and USAID.</w:t>
            </w:r>
          </w:p>
          <w:p w14:paraId="254DAEE4" w14:textId="41E1A6E1" w:rsidR="0064687E" w:rsidRPr="004671E4" w:rsidRDefault="0064687E" w:rsidP="00376F21">
            <w:pPr>
              <w:pStyle w:val="ListParagraph"/>
              <w:numPr>
                <w:ilvl w:val="0"/>
                <w:numId w:val="33"/>
              </w:numPr>
              <w:tabs>
                <w:tab w:val="left" w:pos="810"/>
              </w:tabs>
              <w:contextualSpacing/>
              <w:jc w:val="both"/>
              <w:rPr>
                <w:rFonts w:ascii="Times New Roman" w:hAnsi="Times New Roman"/>
                <w:sz w:val="20"/>
                <w:szCs w:val="20"/>
              </w:rPr>
            </w:pPr>
            <w:r w:rsidRPr="007E40D1">
              <w:rPr>
                <w:rFonts w:ascii="Times New Roman" w:hAnsi="Times New Roman"/>
                <w:sz w:val="20"/>
                <w:szCs w:val="20"/>
              </w:rPr>
              <w:t xml:space="preserve">Working in collaboration with consultants and MDAs, the SCPZ project team developed the SCPZ Draft Policy and SCPZ Draft Bill for approval by the Federal Executive Council (FEC) and by the National Assembly, respectively.  </w:t>
            </w:r>
          </w:p>
          <w:p w14:paraId="303B21DE" w14:textId="5A0CDBE3" w:rsidR="0064687E" w:rsidRPr="007E40D1" w:rsidRDefault="0064687E" w:rsidP="00376F21">
            <w:pPr>
              <w:pStyle w:val="ListParagraph"/>
              <w:keepNext/>
              <w:keepLines/>
              <w:numPr>
                <w:ilvl w:val="0"/>
                <w:numId w:val="33"/>
              </w:numPr>
              <w:tabs>
                <w:tab w:val="left" w:pos="810"/>
              </w:tabs>
              <w:spacing w:before="200"/>
              <w:contextualSpacing/>
              <w:jc w:val="both"/>
              <w:outlineLvl w:val="7"/>
              <w:rPr>
                <w:rFonts w:ascii="Times New Roman" w:hAnsi="Times New Roman"/>
                <w:sz w:val="20"/>
                <w:szCs w:val="20"/>
              </w:rPr>
            </w:pPr>
            <w:r w:rsidRPr="007E40D1">
              <w:rPr>
                <w:rFonts w:ascii="Times New Roman" w:hAnsi="Times New Roman"/>
                <w:color w:val="333333"/>
                <w:sz w:val="20"/>
                <w:szCs w:val="20"/>
                <w:lang w:eastAsia="en-GB"/>
              </w:rPr>
              <w:t xml:space="preserve">The content of the SCPZ policy framework was developed and refined through multi-stakeholder consultative workshops led by the </w:t>
            </w:r>
            <w:r w:rsidR="004804AE">
              <w:rPr>
                <w:rFonts w:ascii="Times New Roman" w:hAnsi="Times New Roman"/>
                <w:color w:val="333333"/>
                <w:sz w:val="20"/>
                <w:szCs w:val="20"/>
                <w:lang w:eastAsia="en-GB"/>
              </w:rPr>
              <w:t>P</w:t>
            </w:r>
            <w:r w:rsidRPr="007E40D1">
              <w:rPr>
                <w:rFonts w:ascii="Times New Roman" w:hAnsi="Times New Roman"/>
                <w:color w:val="333333"/>
                <w:sz w:val="20"/>
                <w:szCs w:val="20"/>
                <w:lang w:eastAsia="en-GB"/>
              </w:rPr>
              <w:t xml:space="preserve">roject team. This included consultations with </w:t>
            </w:r>
            <w:r w:rsidRPr="0064687E">
              <w:rPr>
                <w:rFonts w:ascii="Times New Roman" w:hAnsi="Times New Roman"/>
                <w:color w:val="333333"/>
                <w:sz w:val="20"/>
                <w:szCs w:val="20"/>
                <w:lang w:eastAsia="en-GB"/>
              </w:rPr>
              <w:t>smallholder</w:t>
            </w:r>
            <w:r w:rsidRPr="007E40D1">
              <w:rPr>
                <w:rFonts w:ascii="Times New Roman" w:hAnsi="Times New Roman"/>
                <w:color w:val="333333"/>
                <w:sz w:val="20"/>
                <w:szCs w:val="20"/>
                <w:lang w:eastAsia="en-GB"/>
              </w:rPr>
              <w:t xml:space="preserve"> farmers in Kogi State and the NABG to improve readiness of the SCPZ policy document and draft Bill for approval. </w:t>
            </w:r>
          </w:p>
          <w:p w14:paraId="287045D3" w14:textId="0B4811A3" w:rsidR="0064687E" w:rsidRPr="007E40D1" w:rsidRDefault="0064687E" w:rsidP="00376F21">
            <w:pPr>
              <w:pStyle w:val="ListParagraph"/>
              <w:numPr>
                <w:ilvl w:val="0"/>
                <w:numId w:val="33"/>
              </w:numPr>
              <w:tabs>
                <w:tab w:val="left" w:pos="810"/>
              </w:tabs>
              <w:contextualSpacing/>
              <w:jc w:val="both"/>
              <w:rPr>
                <w:rFonts w:ascii="Times New Roman" w:hAnsi="Times New Roman"/>
                <w:sz w:val="20"/>
                <w:szCs w:val="20"/>
              </w:rPr>
            </w:pPr>
            <w:r w:rsidRPr="004671E4">
              <w:rPr>
                <w:rFonts w:ascii="Times New Roman" w:hAnsi="Times New Roman"/>
                <w:color w:val="333333"/>
                <w:sz w:val="20"/>
                <w:szCs w:val="20"/>
                <w:lang w:eastAsia="en-GB"/>
              </w:rPr>
              <w:t>The SCPZ team has designated 13</w:t>
            </w:r>
            <w:r w:rsidRPr="007E40D1">
              <w:rPr>
                <w:rFonts w:ascii="Times New Roman" w:hAnsi="Times New Roman"/>
                <w:sz w:val="20"/>
                <w:szCs w:val="20"/>
              </w:rPr>
              <w:t xml:space="preserve"> initial SCPZ locations across several States and geo-political zones for key value chains including rice, cassava, sorghum, horticulture (tomato and pineapple) and fisheries.</w:t>
            </w:r>
            <w:r w:rsidRPr="004671E4">
              <w:rPr>
                <w:rFonts w:ascii="Times New Roman" w:hAnsi="Times New Roman"/>
                <w:sz w:val="20"/>
                <w:szCs w:val="20"/>
              </w:rPr>
              <w:t xml:space="preserve"> </w:t>
            </w:r>
            <w:r w:rsidRPr="007E40D1">
              <w:rPr>
                <w:rFonts w:ascii="Times New Roman" w:hAnsi="Times New Roman"/>
                <w:sz w:val="20"/>
                <w:szCs w:val="20"/>
              </w:rPr>
              <w:t>SCPZ Master Plans for each of the 7 priority states/sites have been developed by UNIDO in collaboration with FMARD and the project team.</w:t>
            </w:r>
            <w:r w:rsidRPr="004671E4">
              <w:rPr>
                <w:rFonts w:ascii="Times New Roman" w:hAnsi="Times New Roman"/>
                <w:sz w:val="20"/>
                <w:szCs w:val="20"/>
              </w:rPr>
              <w:t xml:space="preserve"> </w:t>
            </w:r>
            <w:r w:rsidRPr="007E40D1">
              <w:rPr>
                <w:rFonts w:ascii="Times New Roman" w:hAnsi="Times New Roman"/>
                <w:sz w:val="20"/>
                <w:szCs w:val="20"/>
              </w:rPr>
              <w:t>Investment briefs were developed for 7 priority SCPZ States including Anambra, Enugu, Rivers, Lagos, Kogi, Niger and Kano. Monitor Deloitte was recruited by the project team with funding by USAID to develop the briefs in preparation for the WEFA 2014 Side Event on SCPZ which was held in Abuja.</w:t>
            </w:r>
          </w:p>
          <w:p w14:paraId="76338A3D" w14:textId="273B0A8C" w:rsidR="0064687E" w:rsidRPr="004671E4" w:rsidRDefault="0064687E" w:rsidP="00376F21">
            <w:pPr>
              <w:pStyle w:val="ListParagraph"/>
              <w:numPr>
                <w:ilvl w:val="0"/>
                <w:numId w:val="33"/>
              </w:numPr>
              <w:tabs>
                <w:tab w:val="left" w:pos="810"/>
              </w:tabs>
              <w:ind w:right="283"/>
              <w:contextualSpacing/>
              <w:jc w:val="both"/>
              <w:rPr>
                <w:rFonts w:ascii="Times New Roman" w:hAnsi="Times New Roman"/>
                <w:sz w:val="20"/>
                <w:szCs w:val="20"/>
              </w:rPr>
            </w:pPr>
            <w:r w:rsidRPr="004671E4">
              <w:rPr>
                <w:rFonts w:ascii="Times New Roman" w:hAnsi="Times New Roman"/>
                <w:sz w:val="20"/>
                <w:szCs w:val="20"/>
              </w:rPr>
              <w:t>To further increase private sector investments in SCPZ, roadshows and presentations were made at domestic and international fora including Grow Africa and World Economic Forum Africa 2014, Africa Green Revolution Forum 2014 in Addis-Ababa, Ethiopia, Nigeria Investment Forum in New York, NY, European Union Africa Agribusiness Forum in Brussels, European Marketing and Research Commission Forum in Kigali, Kenya-Nigeria Agribusiness Forum in Nairobi, etc.</w:t>
            </w:r>
          </w:p>
          <w:p w14:paraId="324B3727" w14:textId="77777777" w:rsidR="0064687E" w:rsidRPr="007E40D1" w:rsidRDefault="0064687E" w:rsidP="00376F21">
            <w:pPr>
              <w:pStyle w:val="ListParagraph"/>
              <w:keepNext/>
              <w:keepLines/>
              <w:numPr>
                <w:ilvl w:val="0"/>
                <w:numId w:val="33"/>
              </w:numPr>
              <w:tabs>
                <w:tab w:val="left" w:pos="810"/>
              </w:tabs>
              <w:spacing w:before="200"/>
              <w:contextualSpacing/>
              <w:outlineLvl w:val="7"/>
              <w:rPr>
                <w:rFonts w:ascii="Times New Roman" w:hAnsi="Times New Roman"/>
                <w:sz w:val="20"/>
                <w:szCs w:val="20"/>
              </w:rPr>
            </w:pPr>
            <w:r w:rsidRPr="0064687E">
              <w:rPr>
                <w:rFonts w:ascii="Times New Roman" w:hAnsi="Times New Roman"/>
                <w:sz w:val="20"/>
                <w:szCs w:val="20"/>
              </w:rPr>
              <w:t>Inputs from stakeholders during domestic and international SCPZ r</w:t>
            </w:r>
            <w:r w:rsidRPr="004671E4">
              <w:rPr>
                <w:rFonts w:ascii="Times New Roman" w:hAnsi="Times New Roman"/>
                <w:sz w:val="20"/>
                <w:szCs w:val="20"/>
              </w:rPr>
              <w:t>oadshows were incorporated in the SCPZ draft policy and draft Bill documents which has resulted in fast tracking of funding by the African Development Bank (AfDB) and the World Bank.</w:t>
            </w:r>
          </w:p>
          <w:p w14:paraId="446E7D17" w14:textId="77777777" w:rsidR="0064687E" w:rsidRPr="007E40D1" w:rsidRDefault="0064687E" w:rsidP="00376F21">
            <w:pPr>
              <w:pStyle w:val="ListParagraph"/>
              <w:keepNext/>
              <w:keepLines/>
              <w:numPr>
                <w:ilvl w:val="0"/>
                <w:numId w:val="33"/>
              </w:numPr>
              <w:tabs>
                <w:tab w:val="left" w:pos="810"/>
              </w:tabs>
              <w:spacing w:before="200"/>
              <w:ind w:right="283"/>
              <w:contextualSpacing/>
              <w:jc w:val="both"/>
              <w:outlineLvl w:val="7"/>
              <w:rPr>
                <w:rFonts w:ascii="Times New Roman" w:hAnsi="Times New Roman"/>
                <w:sz w:val="20"/>
                <w:szCs w:val="20"/>
              </w:rPr>
            </w:pPr>
            <w:r w:rsidRPr="00F32022">
              <w:rPr>
                <w:rFonts w:ascii="Times New Roman" w:hAnsi="Times New Roman"/>
                <w:sz w:val="20"/>
                <w:szCs w:val="20"/>
              </w:rPr>
              <w:t xml:space="preserve">A documentary </w:t>
            </w:r>
            <w:r w:rsidRPr="007E40D1">
              <w:rPr>
                <w:rFonts w:ascii="Times New Roman" w:hAnsi="Times New Roman"/>
                <w:sz w:val="20"/>
                <w:szCs w:val="20"/>
              </w:rPr>
              <w:t xml:space="preserve">on SCPZ concept is under production as a communication and advocacy tool for federal and state government investment and trade promotions. </w:t>
            </w:r>
          </w:p>
          <w:p w14:paraId="2C0084A9" w14:textId="3BA36A72" w:rsidR="00BA5D6C" w:rsidRPr="00F45B96" w:rsidRDefault="00BA5D6C" w:rsidP="0064687E">
            <w:pPr>
              <w:pStyle w:val="ListParagraph"/>
              <w:tabs>
                <w:tab w:val="left" w:pos="810"/>
              </w:tabs>
              <w:ind w:left="547"/>
              <w:contextualSpacing/>
              <w:jc w:val="both"/>
              <w:rPr>
                <w:rFonts w:ascii="Times New Roman" w:hAnsi="Times New Roman"/>
                <w:sz w:val="18"/>
                <w:szCs w:val="18"/>
              </w:rPr>
            </w:pPr>
          </w:p>
        </w:tc>
      </w:tr>
    </w:tbl>
    <w:p w14:paraId="09BD8C28" w14:textId="77777777" w:rsidR="00A72A25" w:rsidRPr="00F45B96" w:rsidRDefault="00A72A25" w:rsidP="00A72A25">
      <w:pPr>
        <w:pStyle w:val="BodyText"/>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43360018" w14:textId="77777777" w:rsidTr="004C4D09">
        <w:trPr>
          <w:trHeight w:val="288"/>
        </w:trPr>
        <w:tc>
          <w:tcPr>
            <w:tcW w:w="10944" w:type="dxa"/>
            <w:shd w:val="clear" w:color="auto" w:fill="73AFB6" w:themeFill="accent3"/>
            <w:vAlign w:val="center"/>
          </w:tcPr>
          <w:p w14:paraId="47B699C5" w14:textId="77777777" w:rsidR="00A72A25" w:rsidRPr="00F45B96" w:rsidRDefault="00A72A25" w:rsidP="00EF731C">
            <w:pPr>
              <w:pStyle w:val="Heading2"/>
              <w:ind w:left="180" w:firstLine="0"/>
              <w:rPr>
                <w:rFonts w:ascii="Times New Roman" w:hAnsi="Times New Roman"/>
                <w:sz w:val="18"/>
                <w:szCs w:val="18"/>
              </w:rPr>
            </w:pPr>
            <w:r w:rsidRPr="00F45B96">
              <w:rPr>
                <w:rFonts w:ascii="Times New Roman" w:hAnsi="Times New Roman"/>
                <w:sz w:val="18"/>
                <w:szCs w:val="18"/>
              </w:rPr>
              <w:t>Project Adjustments</w:t>
            </w:r>
          </w:p>
        </w:tc>
      </w:tr>
    </w:tbl>
    <w:p w14:paraId="09AE7748" w14:textId="77777777" w:rsidR="00A72A25" w:rsidRPr="00F45B96" w:rsidRDefault="00A72A25" w:rsidP="00A72A25">
      <w:pPr>
        <w:pStyle w:val="Directions"/>
        <w:rPr>
          <w:rFonts w:ascii="Times New Roman" w:hAnsi="Times New Roman"/>
          <w:sz w:val="18"/>
          <w:szCs w:val="18"/>
        </w:rPr>
      </w:pPr>
      <w:r w:rsidRPr="00F45B96">
        <w:rPr>
          <w:rFonts w:ascii="Times New Roman" w:hAnsi="Times New Roman"/>
          <w:sz w:val="18"/>
          <w:szCs w:val="18"/>
        </w:rPr>
        <w:t>For each outcome or output that is behind schedule or under target, explain what adjustments you are making to get back on track.</w:t>
      </w:r>
    </w:p>
    <w:tbl>
      <w:tblPr>
        <w:tblStyle w:val="TableGrid"/>
        <w:tblW w:w="10944" w:type="dxa"/>
        <w:shd w:val="clear" w:color="auto" w:fill="FEFEFE"/>
        <w:tblLayout w:type="fixed"/>
        <w:tblCellMar>
          <w:top w:w="115" w:type="dxa"/>
          <w:bottom w:w="115" w:type="dxa"/>
        </w:tblCellMar>
        <w:tblLook w:val="04A0" w:firstRow="1" w:lastRow="0" w:firstColumn="1" w:lastColumn="0" w:noHBand="0" w:noVBand="1"/>
      </w:tblPr>
      <w:tblGrid>
        <w:gridCol w:w="10944"/>
      </w:tblGrid>
      <w:tr w:rsidR="00CE2E83" w:rsidRPr="00F45B96" w14:paraId="0209E6C3" w14:textId="77777777" w:rsidTr="00521512">
        <w:trPr>
          <w:cantSplit w:val="0"/>
          <w:trHeight w:val="144"/>
        </w:trPr>
        <w:tc>
          <w:tcPr>
            <w:tcW w:w="10944" w:type="dxa"/>
            <w:shd w:val="clear" w:color="auto" w:fill="FEFEFE"/>
          </w:tcPr>
          <w:p w14:paraId="0754F295" w14:textId="77777777" w:rsidR="0064687E" w:rsidRPr="004671E4" w:rsidRDefault="0064687E" w:rsidP="0064687E">
            <w:pPr>
              <w:ind w:left="187" w:right="-99"/>
              <w:rPr>
                <w:rFonts w:ascii="Times New Roman" w:hAnsi="Times New Roman"/>
                <w:i/>
                <w:sz w:val="20"/>
                <w:szCs w:val="20"/>
              </w:rPr>
            </w:pPr>
            <w:r w:rsidRPr="004671E4">
              <w:rPr>
                <w:rFonts w:ascii="Times New Roman" w:hAnsi="Times New Roman"/>
                <w:b/>
                <w:sz w:val="20"/>
                <w:szCs w:val="20"/>
              </w:rPr>
              <w:t>Objective 1:  Strengthened capacity within the Federal Ministry of Agriculture and Rural Development to bring about rapid emergence of growth-enhancing systems and to facilitate robust private sector participation in the development of agriculture and agri-business</w:t>
            </w:r>
          </w:p>
          <w:p w14:paraId="60EAF919" w14:textId="77777777" w:rsidR="0064687E" w:rsidRPr="00F32022" w:rsidRDefault="0064687E" w:rsidP="0064687E">
            <w:pPr>
              <w:rPr>
                <w:rFonts w:ascii="Times New Roman" w:hAnsi="Times New Roman"/>
                <w:b/>
                <w:i/>
                <w:sz w:val="20"/>
                <w:szCs w:val="20"/>
              </w:rPr>
            </w:pPr>
          </w:p>
          <w:p w14:paraId="31630C0D" w14:textId="77777777" w:rsidR="0064687E" w:rsidRPr="004671E4" w:rsidRDefault="0064687E" w:rsidP="0064687E">
            <w:pPr>
              <w:rPr>
                <w:rFonts w:ascii="Times New Roman" w:hAnsi="Times New Roman"/>
                <w:sz w:val="20"/>
                <w:szCs w:val="20"/>
              </w:rPr>
            </w:pPr>
            <w:r w:rsidRPr="004671E4">
              <w:rPr>
                <w:rFonts w:ascii="Times New Roman" w:hAnsi="Times New Roman"/>
                <w:b/>
                <w:i/>
                <w:sz w:val="20"/>
                <w:szCs w:val="20"/>
              </w:rPr>
              <w:t>Activity:</w:t>
            </w:r>
            <w:r w:rsidRPr="004671E4">
              <w:rPr>
                <w:rFonts w:ascii="Times New Roman" w:hAnsi="Times New Roman"/>
                <w:sz w:val="20"/>
                <w:szCs w:val="20"/>
              </w:rPr>
              <w:t xml:space="preserve"> </w:t>
            </w:r>
            <w:r w:rsidRPr="004671E4">
              <w:rPr>
                <w:rFonts w:ascii="Times New Roman" w:hAnsi="Times New Roman"/>
                <w:i/>
                <w:sz w:val="20"/>
                <w:szCs w:val="20"/>
              </w:rPr>
              <w:t>Recruitment of technical experts and sector specialists</w:t>
            </w:r>
          </w:p>
          <w:p w14:paraId="3FD20BA4" w14:textId="76414F55"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sz w:val="20"/>
                <w:szCs w:val="20"/>
              </w:rPr>
              <w:t>In view of the fact that this phase of the support to FMARD is limited to June 2015 contracts can only be of a short nature. Using short-term consultants is a feasible option.  A combination of measures will be applied to ensure tasks are covered. The tasks of PA will be partially taken up by the O&amp;M advisor and partially by recruiting a dedicated secretary. The tasks of Strategic Communication Advisor will be addressed by outsourcing s</w:t>
            </w:r>
            <w:r w:rsidR="004804AE">
              <w:rPr>
                <w:rFonts w:ascii="Times New Roman" w:hAnsi="Times New Roman"/>
                <w:sz w:val="20"/>
                <w:szCs w:val="20"/>
              </w:rPr>
              <w:t>ome of key outputs. The Finance</w:t>
            </w:r>
            <w:r w:rsidRPr="007E40D1">
              <w:rPr>
                <w:rFonts w:ascii="Times New Roman" w:hAnsi="Times New Roman"/>
                <w:sz w:val="20"/>
                <w:szCs w:val="20"/>
              </w:rPr>
              <w:t xml:space="preserve">/ Admin position is scheduled to be fast-tracked. </w:t>
            </w:r>
          </w:p>
          <w:p w14:paraId="78155FE7" w14:textId="04CE20A4"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FMARD contracts of Value Chain Consultant</w:t>
            </w:r>
            <w:r w:rsidR="004804AE">
              <w:rPr>
                <w:rFonts w:ascii="Times New Roman" w:hAnsi="Times New Roman"/>
                <w:i/>
                <w:sz w:val="20"/>
                <w:szCs w:val="20"/>
              </w:rPr>
              <w:t>s.</w:t>
            </w:r>
            <w:r w:rsidR="004804AE">
              <w:rPr>
                <w:rFonts w:ascii="Times New Roman" w:hAnsi="Times New Roman"/>
                <w:sz w:val="20"/>
                <w:szCs w:val="20"/>
              </w:rPr>
              <w:t xml:space="preserve">  There is a need to improve u</w:t>
            </w:r>
            <w:r w:rsidRPr="007E40D1">
              <w:rPr>
                <w:rFonts w:ascii="Times New Roman" w:hAnsi="Times New Roman"/>
                <w:sz w:val="20"/>
                <w:szCs w:val="20"/>
              </w:rPr>
              <w:t>nderstanding in the Ministry on responsibilities of the O&amp;M Advisor towards management of</w:t>
            </w:r>
            <w:r w:rsidR="00192F3C">
              <w:rPr>
                <w:rFonts w:ascii="Times New Roman" w:hAnsi="Times New Roman"/>
                <w:sz w:val="20"/>
                <w:szCs w:val="20"/>
              </w:rPr>
              <w:t xml:space="preserve"> the consultants.</w:t>
            </w:r>
            <w:r w:rsidRPr="007E40D1">
              <w:rPr>
                <w:rFonts w:ascii="Times New Roman" w:hAnsi="Times New Roman"/>
                <w:sz w:val="20"/>
                <w:szCs w:val="20"/>
              </w:rPr>
              <w:t xml:space="preserve">  </w:t>
            </w:r>
            <w:r w:rsidRPr="007E40D1">
              <w:rPr>
                <w:rFonts w:ascii="Times New Roman" w:hAnsi="Times New Roman"/>
                <w:i/>
                <w:sz w:val="20"/>
                <w:szCs w:val="20"/>
              </w:rPr>
              <w:t>Corrective measures:</w:t>
            </w:r>
            <w:r w:rsidR="004804AE">
              <w:rPr>
                <w:rFonts w:ascii="Times New Roman" w:hAnsi="Times New Roman"/>
                <w:sz w:val="20"/>
                <w:szCs w:val="20"/>
              </w:rPr>
              <w:t xml:space="preserve"> a regular meeting of</w:t>
            </w:r>
            <w:r w:rsidRPr="007E40D1">
              <w:rPr>
                <w:rFonts w:ascii="Times New Roman" w:hAnsi="Times New Roman"/>
                <w:sz w:val="20"/>
                <w:szCs w:val="20"/>
              </w:rPr>
              <w:t xml:space="preserve"> senior management of the three institu</w:t>
            </w:r>
            <w:r w:rsidR="004804AE">
              <w:rPr>
                <w:rFonts w:ascii="Times New Roman" w:hAnsi="Times New Roman"/>
                <w:sz w:val="20"/>
                <w:szCs w:val="20"/>
              </w:rPr>
              <w:t xml:space="preserve">tions is planned to create clear </w:t>
            </w:r>
            <w:r w:rsidRPr="007E40D1">
              <w:rPr>
                <w:rFonts w:ascii="Times New Roman" w:hAnsi="Times New Roman"/>
                <w:sz w:val="20"/>
                <w:szCs w:val="20"/>
              </w:rPr>
              <w:t>understanding of the strategic direction of the project and the role of the variou</w:t>
            </w:r>
            <w:r w:rsidR="004804AE">
              <w:rPr>
                <w:rFonts w:ascii="Times New Roman" w:hAnsi="Times New Roman"/>
                <w:sz w:val="20"/>
                <w:szCs w:val="20"/>
              </w:rPr>
              <w:t>s positions including O&amp;M.</w:t>
            </w:r>
          </w:p>
          <w:p w14:paraId="670D0C23" w14:textId="7984A8DB"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Liaison UNDP and FMARD</w:t>
            </w:r>
            <w:r w:rsidRPr="007E40D1">
              <w:rPr>
                <w:rFonts w:ascii="Times New Roman" w:hAnsi="Times New Roman"/>
                <w:sz w:val="20"/>
                <w:szCs w:val="20"/>
              </w:rPr>
              <w:t xml:space="preserve">. Suitable </w:t>
            </w:r>
            <w:r w:rsidR="00192F3C">
              <w:rPr>
                <w:rFonts w:ascii="Times New Roman" w:hAnsi="Times New Roman"/>
                <w:sz w:val="20"/>
                <w:szCs w:val="20"/>
              </w:rPr>
              <w:t xml:space="preserve">office space for </w:t>
            </w:r>
            <w:r w:rsidR="004804AE">
              <w:rPr>
                <w:rFonts w:ascii="Times New Roman" w:hAnsi="Times New Roman"/>
                <w:sz w:val="20"/>
                <w:szCs w:val="20"/>
              </w:rPr>
              <w:t>P</w:t>
            </w:r>
            <w:r w:rsidR="00192F3C">
              <w:rPr>
                <w:rFonts w:ascii="Times New Roman" w:hAnsi="Times New Roman"/>
                <w:sz w:val="20"/>
                <w:szCs w:val="20"/>
              </w:rPr>
              <w:t>roject staff wa</w:t>
            </w:r>
            <w:r w:rsidRPr="007E40D1">
              <w:rPr>
                <w:rFonts w:ascii="Times New Roman" w:hAnsi="Times New Roman"/>
                <w:sz w:val="20"/>
                <w:szCs w:val="20"/>
              </w:rPr>
              <w:t>s only partially in place</w:t>
            </w:r>
            <w:r w:rsidR="004804AE">
              <w:rPr>
                <w:rFonts w:ascii="Times New Roman" w:hAnsi="Times New Roman"/>
                <w:sz w:val="20"/>
                <w:szCs w:val="20"/>
              </w:rPr>
              <w:t xml:space="preserve"> in this period</w:t>
            </w:r>
            <w:r w:rsidRPr="007E40D1">
              <w:rPr>
                <w:rFonts w:ascii="Times New Roman" w:hAnsi="Times New Roman"/>
                <w:sz w:val="20"/>
                <w:szCs w:val="20"/>
              </w:rPr>
              <w:t xml:space="preserve">. </w:t>
            </w:r>
            <w:r w:rsidRPr="007E40D1">
              <w:rPr>
                <w:rFonts w:ascii="Times New Roman" w:hAnsi="Times New Roman"/>
                <w:i/>
                <w:sz w:val="20"/>
                <w:szCs w:val="20"/>
              </w:rPr>
              <w:t>Corrective measures:</w:t>
            </w:r>
            <w:r w:rsidRPr="007E40D1">
              <w:rPr>
                <w:rFonts w:ascii="Times New Roman" w:hAnsi="Times New Roman"/>
                <w:sz w:val="20"/>
                <w:szCs w:val="20"/>
              </w:rPr>
              <w:t xml:space="preserve">  During the strategic planning meetings, project staff identified the need to have 3-4 monthly meetings between UNDP and FMARD management to enhance comprehension of activities and synergies and resolve outstanding issues such as office space. </w:t>
            </w:r>
          </w:p>
          <w:p w14:paraId="7A979837" w14:textId="5618F90C"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Financial Management</w:t>
            </w:r>
            <w:r w:rsidRPr="007E40D1">
              <w:rPr>
                <w:rFonts w:ascii="Times New Roman" w:hAnsi="Times New Roman"/>
                <w:sz w:val="20"/>
                <w:szCs w:val="20"/>
              </w:rPr>
              <w:t xml:space="preserve">. Tasks for financial planning were performed by the Program Manager. The need for recruitment of a Financial and Administrative Associate was identified but delayed </w:t>
            </w:r>
            <w:r w:rsidR="004804AE">
              <w:rPr>
                <w:rFonts w:ascii="Times New Roman" w:hAnsi="Times New Roman"/>
                <w:sz w:val="20"/>
                <w:szCs w:val="20"/>
              </w:rPr>
              <w:t>due to</w:t>
            </w:r>
            <w:r w:rsidRPr="007E40D1">
              <w:rPr>
                <w:rFonts w:ascii="Times New Roman" w:hAnsi="Times New Roman"/>
                <w:sz w:val="20"/>
                <w:szCs w:val="20"/>
              </w:rPr>
              <w:t xml:space="preserve"> staff changes in UNDP. </w:t>
            </w:r>
            <w:r w:rsidRPr="007E40D1">
              <w:rPr>
                <w:rFonts w:ascii="Times New Roman" w:hAnsi="Times New Roman"/>
                <w:i/>
                <w:sz w:val="20"/>
                <w:szCs w:val="20"/>
              </w:rPr>
              <w:t>Corrective measures:</w:t>
            </w:r>
            <w:r w:rsidRPr="007E40D1">
              <w:rPr>
                <w:rFonts w:ascii="Times New Roman" w:hAnsi="Times New Roman"/>
                <w:sz w:val="20"/>
                <w:szCs w:val="20"/>
              </w:rPr>
              <w:t xml:space="preserve"> The recruitment of the Financial and Admin</w:t>
            </w:r>
            <w:r w:rsidR="00192F3C">
              <w:rPr>
                <w:rFonts w:ascii="Times New Roman" w:hAnsi="Times New Roman"/>
                <w:sz w:val="20"/>
                <w:szCs w:val="20"/>
              </w:rPr>
              <w:t xml:space="preserve"> Position is to be fast-tracked and additional UNDP support provided when needed.</w:t>
            </w:r>
          </w:p>
          <w:p w14:paraId="24B77FB3" w14:textId="53E8570B"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Project staff Management</w:t>
            </w:r>
            <w:r w:rsidRPr="007E40D1">
              <w:rPr>
                <w:rFonts w:ascii="Times New Roman" w:hAnsi="Times New Roman"/>
                <w:sz w:val="20"/>
                <w:szCs w:val="20"/>
              </w:rPr>
              <w:t xml:space="preserve">. The task of the Personal Assistant to the Minister is presently covered </w:t>
            </w:r>
            <w:r w:rsidR="004804AE">
              <w:rPr>
                <w:rFonts w:ascii="Times New Roman" w:hAnsi="Times New Roman"/>
                <w:sz w:val="20"/>
                <w:szCs w:val="20"/>
              </w:rPr>
              <w:t xml:space="preserve">in an </w:t>
            </w:r>
            <w:r w:rsidRPr="007E40D1">
              <w:rPr>
                <w:rFonts w:ascii="Times New Roman" w:hAnsi="Times New Roman"/>
                <w:sz w:val="20"/>
                <w:szCs w:val="20"/>
              </w:rPr>
              <w:t xml:space="preserve">ad-hoc </w:t>
            </w:r>
            <w:r w:rsidR="004804AE">
              <w:rPr>
                <w:rFonts w:ascii="Times New Roman" w:hAnsi="Times New Roman"/>
                <w:sz w:val="20"/>
                <w:szCs w:val="20"/>
              </w:rPr>
              <w:t xml:space="preserve">manner </w:t>
            </w:r>
            <w:r w:rsidRPr="007E40D1">
              <w:rPr>
                <w:rFonts w:ascii="Times New Roman" w:hAnsi="Times New Roman"/>
                <w:sz w:val="20"/>
                <w:szCs w:val="20"/>
              </w:rPr>
              <w:t xml:space="preserve">by various staff including the O&amp;M manager.  </w:t>
            </w:r>
            <w:r w:rsidRPr="007E40D1">
              <w:rPr>
                <w:rFonts w:ascii="Times New Roman" w:hAnsi="Times New Roman"/>
                <w:i/>
                <w:sz w:val="20"/>
                <w:szCs w:val="20"/>
              </w:rPr>
              <w:t>Corrective measures</w:t>
            </w:r>
            <w:r w:rsidRPr="007E40D1">
              <w:rPr>
                <w:rFonts w:ascii="Times New Roman" w:hAnsi="Times New Roman"/>
                <w:sz w:val="20"/>
                <w:szCs w:val="20"/>
              </w:rPr>
              <w:t>: To support the daily operations, the Minister has requested recruitment of an Executive Assistant. The ToR has been prepared, a suitable candidate identified and contract request processed to UNDP.</w:t>
            </w:r>
          </w:p>
          <w:p w14:paraId="2EAACA79" w14:textId="6B427AC5"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lastRenderedPageBreak/>
              <w:t>Part of the financial and administrative tasks</w:t>
            </w:r>
            <w:r w:rsidRPr="007E40D1">
              <w:rPr>
                <w:rFonts w:ascii="Times New Roman" w:hAnsi="Times New Roman"/>
                <w:sz w:val="20"/>
                <w:szCs w:val="20"/>
              </w:rPr>
              <w:t xml:space="preserve"> are carried out by program staff increasing their workload and causing delays. Limited programmatic support has been signaled by Advisors. </w:t>
            </w:r>
            <w:r w:rsidRPr="007E40D1">
              <w:rPr>
                <w:rFonts w:ascii="Times New Roman" w:hAnsi="Times New Roman"/>
                <w:i/>
                <w:sz w:val="20"/>
                <w:szCs w:val="20"/>
              </w:rPr>
              <w:t>Corrective measures</w:t>
            </w:r>
            <w:r w:rsidRPr="007E40D1">
              <w:rPr>
                <w:rFonts w:ascii="Times New Roman" w:hAnsi="Times New Roman"/>
                <w:sz w:val="20"/>
                <w:szCs w:val="20"/>
              </w:rPr>
              <w:t>: The recruitment of the Financial/ Admin position will ease part of the burden.  The ToR of the Operations Associate position will be adjust</w:t>
            </w:r>
            <w:r w:rsidR="004804AE">
              <w:rPr>
                <w:rFonts w:ascii="Times New Roman" w:hAnsi="Times New Roman"/>
                <w:sz w:val="20"/>
                <w:szCs w:val="20"/>
              </w:rPr>
              <w:t>ed in line with project needs t</w:t>
            </w:r>
            <w:r w:rsidRPr="007E40D1">
              <w:rPr>
                <w:rFonts w:ascii="Times New Roman" w:hAnsi="Times New Roman"/>
                <w:sz w:val="20"/>
                <w:szCs w:val="20"/>
              </w:rPr>
              <w:t>o support Senior Technical Advisers use of additional support staff or interns may be explored.</w:t>
            </w:r>
          </w:p>
          <w:p w14:paraId="692652A1" w14:textId="77777777"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Project Asset Management and Branding</w:t>
            </w:r>
            <w:r w:rsidRPr="007E40D1">
              <w:rPr>
                <w:rFonts w:ascii="Times New Roman" w:hAnsi="Times New Roman"/>
                <w:sz w:val="20"/>
                <w:szCs w:val="20"/>
              </w:rPr>
              <w:t xml:space="preserve">. Equipment purchased in the beginning of the project is yet to be tagged.  </w:t>
            </w:r>
            <w:r w:rsidRPr="007E40D1">
              <w:rPr>
                <w:rFonts w:ascii="Times New Roman" w:hAnsi="Times New Roman"/>
                <w:i/>
                <w:sz w:val="20"/>
                <w:szCs w:val="20"/>
              </w:rPr>
              <w:t>Corrective measures</w:t>
            </w:r>
            <w:r w:rsidRPr="007E40D1">
              <w:rPr>
                <w:rFonts w:ascii="Times New Roman" w:hAnsi="Times New Roman"/>
                <w:sz w:val="20"/>
                <w:szCs w:val="20"/>
              </w:rPr>
              <w:t>: The remaining equipment purchased by the project before the Operations Manager came on board are being identified for tagging.</w:t>
            </w:r>
          </w:p>
          <w:p w14:paraId="7E3CE00C" w14:textId="77777777" w:rsidR="0064687E" w:rsidRPr="007E40D1" w:rsidRDefault="0064687E" w:rsidP="0064687E">
            <w:pPr>
              <w:pStyle w:val="ListParagraph"/>
              <w:tabs>
                <w:tab w:val="left" w:pos="810"/>
              </w:tabs>
              <w:ind w:left="601"/>
              <w:contextualSpacing/>
              <w:jc w:val="both"/>
              <w:rPr>
                <w:rFonts w:ascii="Times New Roman" w:hAnsi="Times New Roman"/>
                <w:sz w:val="20"/>
                <w:szCs w:val="20"/>
              </w:rPr>
            </w:pPr>
          </w:p>
          <w:p w14:paraId="006C2C57" w14:textId="77777777" w:rsidR="0064687E" w:rsidRPr="007E40D1" w:rsidRDefault="0064687E" w:rsidP="0064687E">
            <w:pPr>
              <w:tabs>
                <w:tab w:val="left" w:pos="810"/>
              </w:tabs>
              <w:contextualSpacing/>
              <w:jc w:val="both"/>
              <w:rPr>
                <w:rFonts w:ascii="Times New Roman" w:hAnsi="Times New Roman"/>
                <w:sz w:val="20"/>
                <w:szCs w:val="20"/>
              </w:rPr>
            </w:pPr>
          </w:p>
          <w:p w14:paraId="50EDC25F" w14:textId="77777777"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Outcome:</w:t>
            </w:r>
            <w:r w:rsidRPr="007E40D1">
              <w:rPr>
                <w:rFonts w:ascii="Times New Roman" w:hAnsi="Times New Roman"/>
                <w:color w:val="000000"/>
                <w:sz w:val="20"/>
                <w:szCs w:val="20"/>
              </w:rPr>
              <w:t xml:space="preserve"> </w:t>
            </w:r>
            <w:r w:rsidRPr="004671E4">
              <w:rPr>
                <w:rFonts w:ascii="Times New Roman" w:hAnsi="Times New Roman"/>
                <w:i/>
                <w:sz w:val="20"/>
                <w:szCs w:val="20"/>
              </w:rPr>
              <w:t>Technical personnel within the FMARD are able to deploy best practices and lessons learned into the implementation process of ATA</w:t>
            </w:r>
          </w:p>
          <w:p w14:paraId="4C469C44" w14:textId="3775988A"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Institutional KM capacity FMARD</w:t>
            </w:r>
            <w:r w:rsidRPr="007E40D1">
              <w:rPr>
                <w:rFonts w:ascii="Times New Roman" w:hAnsi="Times New Roman"/>
                <w:sz w:val="20"/>
                <w:szCs w:val="20"/>
              </w:rPr>
              <w:t>: The PS ordered set-up of a KM unit with 4 staff. A start is made but only 2 junior staff a</w:t>
            </w:r>
            <w:r w:rsidR="004804AE">
              <w:rPr>
                <w:rFonts w:ascii="Times New Roman" w:hAnsi="Times New Roman"/>
                <w:sz w:val="20"/>
                <w:szCs w:val="20"/>
              </w:rPr>
              <w:t>re available on an ad-hoc basis and no formal set-up in place</w:t>
            </w:r>
            <w:r w:rsidRPr="007E40D1">
              <w:rPr>
                <w:rFonts w:ascii="Times New Roman" w:hAnsi="Times New Roman"/>
                <w:sz w:val="20"/>
                <w:szCs w:val="20"/>
              </w:rPr>
              <w:t xml:space="preserve">. Capacity is needed for KM support and training in FMARD and partners. </w:t>
            </w:r>
            <w:r w:rsidRPr="007E40D1">
              <w:rPr>
                <w:rFonts w:ascii="Times New Roman" w:hAnsi="Times New Roman"/>
                <w:i/>
                <w:sz w:val="20"/>
                <w:szCs w:val="20"/>
              </w:rPr>
              <w:t>Corrective measures:</w:t>
            </w:r>
            <w:r w:rsidRPr="007E40D1">
              <w:rPr>
                <w:rFonts w:ascii="Times New Roman" w:hAnsi="Times New Roman"/>
                <w:sz w:val="20"/>
                <w:szCs w:val="20"/>
              </w:rPr>
              <w:t xml:space="preserve"> Formal commitment of FMARD on building KM capacity will be sought including allocation of staff and budget to FMARD in line with the KM and Capdev Framework for ATA.</w:t>
            </w:r>
            <w:r w:rsidR="00192F3C">
              <w:rPr>
                <w:rFonts w:ascii="Times New Roman" w:hAnsi="Times New Roman"/>
                <w:sz w:val="20"/>
                <w:szCs w:val="20"/>
              </w:rPr>
              <w:t xml:space="preserve"> Recently the PS and HMA have endorsed it.</w:t>
            </w:r>
            <w:r w:rsidR="0005430C" w:rsidRPr="007E40D1">
              <w:rPr>
                <w:rFonts w:ascii="Times New Roman" w:hAnsi="Times New Roman"/>
                <w:sz w:val="20"/>
                <w:szCs w:val="20"/>
              </w:rPr>
              <w:t xml:space="preserve"> The KM Framework and capdev framework will outline systematically needs for a KM unit. </w:t>
            </w:r>
            <w:r w:rsidR="00192F3C">
              <w:rPr>
                <w:rFonts w:ascii="Times New Roman" w:hAnsi="Times New Roman"/>
                <w:sz w:val="20"/>
                <w:szCs w:val="20"/>
              </w:rPr>
              <w:t xml:space="preserve"> </w:t>
            </w:r>
          </w:p>
          <w:p w14:paraId="4BE5B545" w14:textId="77777777"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Capacity and skills development</w:t>
            </w:r>
            <w:r w:rsidRPr="007E40D1">
              <w:rPr>
                <w:rFonts w:ascii="Times New Roman" w:hAnsi="Times New Roman"/>
                <w:sz w:val="20"/>
                <w:szCs w:val="20"/>
              </w:rPr>
              <w:t xml:space="preserve">. Progress has been limited as a result of the prohibitive work schedule of the Policy Advisor and delays with work planning. </w:t>
            </w:r>
            <w:r w:rsidRPr="0005430C">
              <w:rPr>
                <w:rFonts w:ascii="Times New Roman" w:hAnsi="Times New Roman"/>
                <w:i/>
                <w:sz w:val="20"/>
                <w:szCs w:val="20"/>
              </w:rPr>
              <w:t>Corrective measures</w:t>
            </w:r>
            <w:r w:rsidRPr="007E40D1">
              <w:rPr>
                <w:rFonts w:ascii="Times New Roman" w:hAnsi="Times New Roman"/>
                <w:sz w:val="20"/>
                <w:szCs w:val="20"/>
              </w:rPr>
              <w:t xml:space="preserve">:  Work is in progress to prepare a curriculum to address identified training needs of the current Policy staff. </w:t>
            </w:r>
          </w:p>
          <w:p w14:paraId="4667E65E" w14:textId="686C8C00"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Policy capacity development</w:t>
            </w:r>
            <w:r w:rsidRPr="007E40D1">
              <w:rPr>
                <w:rFonts w:ascii="Times New Roman" w:hAnsi="Times New Roman"/>
                <w:sz w:val="20"/>
                <w:szCs w:val="20"/>
              </w:rPr>
              <w:t xml:space="preserve">. To meet the Ministry’s long-term capacity needs for policy development, analysis and review, emphasis will be placed on strengthening FMARD </w:t>
            </w:r>
            <w:r w:rsidR="0005430C">
              <w:rPr>
                <w:rFonts w:ascii="Times New Roman" w:hAnsi="Times New Roman"/>
                <w:sz w:val="20"/>
                <w:szCs w:val="20"/>
              </w:rPr>
              <w:t xml:space="preserve">policy </w:t>
            </w:r>
            <w:r w:rsidRPr="007E40D1">
              <w:rPr>
                <w:rFonts w:ascii="Times New Roman" w:hAnsi="Times New Roman"/>
                <w:sz w:val="20"/>
                <w:szCs w:val="20"/>
              </w:rPr>
              <w:t xml:space="preserve">capacity in addition to the PWG.  </w:t>
            </w:r>
            <w:r w:rsidRPr="007E40D1">
              <w:rPr>
                <w:rFonts w:ascii="Times New Roman" w:hAnsi="Times New Roman"/>
                <w:i/>
                <w:sz w:val="20"/>
                <w:szCs w:val="20"/>
              </w:rPr>
              <w:t>Corrective measures:</w:t>
            </w:r>
            <w:r w:rsidRPr="007E40D1">
              <w:rPr>
                <w:rFonts w:ascii="Times New Roman" w:hAnsi="Times New Roman"/>
                <w:sz w:val="20"/>
                <w:szCs w:val="20"/>
              </w:rPr>
              <w:t xml:space="preserve"> Building the Ministry’s capacity for improved policymaking is crucial. Where possible capacity of the Project team will be leveraged to support the Policy Advisor in this area. The capacity development plan will address this in combination with IFPRI.</w:t>
            </w:r>
          </w:p>
          <w:p w14:paraId="1AFD76DF" w14:textId="77777777" w:rsidR="0064687E" w:rsidRPr="007E40D1" w:rsidRDefault="0064687E" w:rsidP="0064687E">
            <w:pPr>
              <w:pStyle w:val="ListParagraph"/>
              <w:tabs>
                <w:tab w:val="left" w:pos="810"/>
              </w:tabs>
              <w:ind w:left="601"/>
              <w:contextualSpacing/>
              <w:jc w:val="both"/>
              <w:rPr>
                <w:rFonts w:ascii="Times New Roman" w:hAnsi="Times New Roman"/>
                <w:sz w:val="20"/>
                <w:szCs w:val="20"/>
              </w:rPr>
            </w:pPr>
          </w:p>
          <w:p w14:paraId="08C610DF" w14:textId="77777777" w:rsidR="0064687E" w:rsidRPr="004671E4" w:rsidRDefault="0064687E" w:rsidP="0064687E">
            <w:pPr>
              <w:rPr>
                <w:rFonts w:ascii="Times New Roman" w:hAnsi="Times New Roman"/>
                <w:b/>
                <w:i/>
                <w:sz w:val="20"/>
                <w:szCs w:val="20"/>
              </w:rPr>
            </w:pPr>
            <w:r w:rsidRPr="004671E4">
              <w:rPr>
                <w:rFonts w:ascii="Times New Roman" w:hAnsi="Times New Roman"/>
                <w:b/>
                <w:i/>
                <w:sz w:val="20"/>
                <w:szCs w:val="20"/>
              </w:rPr>
              <w:t>Objective 2:  A policy framework and institutional infrastructure that support robust private sector participation in agriculture and agricultural business development</w:t>
            </w:r>
          </w:p>
          <w:p w14:paraId="3181F5E8" w14:textId="77777777" w:rsidR="0064687E" w:rsidRPr="004671E4" w:rsidRDefault="0064687E" w:rsidP="0064687E">
            <w:pPr>
              <w:rPr>
                <w:rFonts w:ascii="Times New Roman" w:hAnsi="Times New Roman"/>
                <w:i/>
                <w:sz w:val="20"/>
                <w:szCs w:val="20"/>
              </w:rPr>
            </w:pPr>
          </w:p>
          <w:p w14:paraId="61C39647" w14:textId="2743B9F6"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Output</w:t>
            </w:r>
            <w:r w:rsidRPr="004671E4">
              <w:rPr>
                <w:rFonts w:ascii="Times New Roman" w:hAnsi="Times New Roman"/>
                <w:i/>
                <w:sz w:val="20"/>
                <w:szCs w:val="20"/>
              </w:rPr>
              <w:t>: A functional and effective secretariat established to support stakeholder dialogue and consultation (The Agricultural Transformation Implementation</w:t>
            </w:r>
            <w:r w:rsidR="0005430C">
              <w:rPr>
                <w:rFonts w:ascii="Times New Roman" w:hAnsi="Times New Roman"/>
                <w:i/>
                <w:sz w:val="20"/>
                <w:szCs w:val="20"/>
              </w:rPr>
              <w:t>)</w:t>
            </w:r>
          </w:p>
          <w:p w14:paraId="27690932" w14:textId="77777777"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Agricultural Transformation Implementation Council (ATIC)</w:t>
            </w:r>
            <w:r w:rsidRPr="007E40D1">
              <w:rPr>
                <w:rFonts w:ascii="Times New Roman" w:hAnsi="Times New Roman"/>
                <w:sz w:val="20"/>
                <w:szCs w:val="20"/>
              </w:rPr>
              <w:t xml:space="preserve">. It has been agreed that an Annual Planning meeting and review of progress would suffice for the ATA strategic planning. </w:t>
            </w:r>
            <w:r w:rsidRPr="007E40D1">
              <w:rPr>
                <w:rFonts w:ascii="Times New Roman" w:hAnsi="Times New Roman"/>
                <w:i/>
                <w:sz w:val="20"/>
                <w:szCs w:val="20"/>
              </w:rPr>
              <w:t>Corrective measures:</w:t>
            </w:r>
            <w:r w:rsidRPr="007E40D1">
              <w:rPr>
                <w:rFonts w:ascii="Times New Roman" w:hAnsi="Times New Roman"/>
                <w:sz w:val="20"/>
                <w:szCs w:val="20"/>
              </w:rPr>
              <w:t xml:space="preserve"> A circular from the Presidency was sent out to this effect</w:t>
            </w:r>
          </w:p>
          <w:p w14:paraId="0392901F" w14:textId="77777777" w:rsidR="0064687E" w:rsidRPr="007E40D1" w:rsidRDefault="0064687E" w:rsidP="0064687E">
            <w:pPr>
              <w:tabs>
                <w:tab w:val="left" w:pos="810"/>
              </w:tabs>
              <w:spacing w:line="276" w:lineRule="auto"/>
              <w:contextualSpacing/>
              <w:jc w:val="both"/>
              <w:rPr>
                <w:rFonts w:ascii="Times New Roman" w:hAnsi="Times New Roman"/>
                <w:b/>
                <w:i/>
                <w:sz w:val="20"/>
                <w:szCs w:val="20"/>
              </w:rPr>
            </w:pPr>
          </w:p>
          <w:p w14:paraId="734B6A76" w14:textId="60313701" w:rsidR="0064687E" w:rsidRPr="00192F3C" w:rsidRDefault="0064687E" w:rsidP="00192F3C">
            <w:pPr>
              <w:rPr>
                <w:rFonts w:ascii="Times New Roman" w:hAnsi="Times New Roman"/>
                <w:i/>
                <w:sz w:val="20"/>
                <w:szCs w:val="20"/>
              </w:rPr>
            </w:pPr>
            <w:r w:rsidRPr="004671E4">
              <w:rPr>
                <w:rFonts w:ascii="Times New Roman" w:hAnsi="Times New Roman"/>
                <w:b/>
                <w:i/>
                <w:sz w:val="20"/>
                <w:szCs w:val="20"/>
              </w:rPr>
              <w:t xml:space="preserve">Output: </w:t>
            </w:r>
            <w:r w:rsidRPr="004671E4">
              <w:rPr>
                <w:rFonts w:ascii="Times New Roman" w:hAnsi="Times New Roman"/>
                <w:i/>
                <w:sz w:val="20"/>
                <w:szCs w:val="20"/>
              </w:rPr>
              <w:t xml:space="preserve">Enhanced exchanges between FMARD and key Agricultural sector stakeholders </w:t>
            </w:r>
          </w:p>
          <w:p w14:paraId="2F4031BF" w14:textId="77777777"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Private sector engagement</w:t>
            </w:r>
            <w:r w:rsidRPr="007E40D1">
              <w:rPr>
                <w:rFonts w:ascii="Times New Roman" w:hAnsi="Times New Roman"/>
                <w:sz w:val="20"/>
                <w:szCs w:val="20"/>
              </w:rPr>
              <w:t xml:space="preserve">. This must be further pursued by development and alignment of a demand-driven training curriculum, monitoring and evaluation. </w:t>
            </w:r>
            <w:r w:rsidRPr="007E40D1">
              <w:rPr>
                <w:rFonts w:ascii="Times New Roman" w:hAnsi="Times New Roman"/>
                <w:i/>
                <w:sz w:val="20"/>
                <w:szCs w:val="20"/>
              </w:rPr>
              <w:t>Corrective measures:</w:t>
            </w:r>
            <w:r w:rsidRPr="007E40D1">
              <w:rPr>
                <w:rFonts w:ascii="Times New Roman" w:hAnsi="Times New Roman"/>
                <w:sz w:val="20"/>
                <w:szCs w:val="20"/>
              </w:rPr>
              <w:t xml:space="preserve"> Engagement of the Nigeria Agribusiness Group (NABG) is scheduled in the Agribusiness and Investment Facilitation Training Workshops for staff of FMARD and MDAs. Also engagement of NABG is sought for strengthening FMARD with the design and review of policies and incentives of strategic public-private partnerships between countries.</w:t>
            </w:r>
          </w:p>
          <w:p w14:paraId="4CC1300C" w14:textId="77777777" w:rsidR="0064687E" w:rsidRPr="004671E4" w:rsidRDefault="0064687E" w:rsidP="0064687E">
            <w:pPr>
              <w:rPr>
                <w:rFonts w:ascii="Times New Roman" w:hAnsi="Times New Roman"/>
                <w:i/>
                <w:sz w:val="20"/>
                <w:szCs w:val="20"/>
              </w:rPr>
            </w:pPr>
          </w:p>
          <w:p w14:paraId="2A5D1706" w14:textId="77777777" w:rsidR="0064687E" w:rsidRPr="004671E4" w:rsidRDefault="0064687E" w:rsidP="0064687E">
            <w:pPr>
              <w:rPr>
                <w:rFonts w:ascii="Times New Roman" w:hAnsi="Times New Roman"/>
                <w:i/>
                <w:sz w:val="20"/>
                <w:szCs w:val="20"/>
              </w:rPr>
            </w:pPr>
            <w:r w:rsidRPr="004671E4">
              <w:rPr>
                <w:rFonts w:ascii="Times New Roman" w:hAnsi="Times New Roman"/>
                <w:b/>
                <w:i/>
                <w:sz w:val="20"/>
                <w:szCs w:val="20"/>
              </w:rPr>
              <w:t xml:space="preserve">Outcome: </w:t>
            </w:r>
            <w:r w:rsidRPr="004671E4">
              <w:rPr>
                <w:rFonts w:ascii="Times New Roman" w:hAnsi="Times New Roman"/>
                <w:i/>
                <w:sz w:val="20"/>
                <w:szCs w:val="20"/>
              </w:rPr>
              <w:t>Improved legal and regulatory environment, supportive of agriculture sector development</w:t>
            </w:r>
          </w:p>
          <w:p w14:paraId="504912C7" w14:textId="2DAF90E7"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Policy Working Group</w:t>
            </w:r>
            <w:r w:rsidRPr="007E40D1">
              <w:rPr>
                <w:rFonts w:ascii="Times New Roman" w:hAnsi="Times New Roman"/>
                <w:sz w:val="20"/>
                <w:szCs w:val="20"/>
              </w:rPr>
              <w:t>; Inauguration was delayed due to time constraints in the agenda of the Minister and unclarity on availability of</w:t>
            </w:r>
            <w:r w:rsidR="0005430C">
              <w:rPr>
                <w:rFonts w:ascii="Times New Roman" w:hAnsi="Times New Roman"/>
                <w:sz w:val="20"/>
                <w:szCs w:val="20"/>
              </w:rPr>
              <w:t xml:space="preserve"> funds</w:t>
            </w:r>
            <w:r w:rsidRPr="007E40D1">
              <w:rPr>
                <w:rFonts w:ascii="Times New Roman" w:hAnsi="Times New Roman"/>
                <w:sz w:val="20"/>
                <w:szCs w:val="20"/>
              </w:rPr>
              <w:t xml:space="preserve">. </w:t>
            </w:r>
            <w:r w:rsidRPr="007E40D1">
              <w:rPr>
                <w:rFonts w:ascii="Times New Roman" w:hAnsi="Times New Roman"/>
                <w:i/>
                <w:sz w:val="20"/>
                <w:szCs w:val="20"/>
              </w:rPr>
              <w:t>Corrective measures:</w:t>
            </w:r>
            <w:r w:rsidRPr="007E40D1">
              <w:rPr>
                <w:rFonts w:ascii="Times New Roman" w:hAnsi="Times New Roman"/>
                <w:sz w:val="20"/>
                <w:szCs w:val="20"/>
              </w:rPr>
              <w:t xml:space="preserve"> Funds were sourced and identified from donors, especially WB and AfDB/AGPR</w:t>
            </w:r>
            <w:r w:rsidR="0005430C">
              <w:rPr>
                <w:rFonts w:ascii="Times New Roman" w:hAnsi="Times New Roman"/>
                <w:sz w:val="20"/>
                <w:szCs w:val="20"/>
              </w:rPr>
              <w:t>O</w:t>
            </w:r>
            <w:r w:rsidRPr="007E40D1">
              <w:rPr>
                <w:rFonts w:ascii="Times New Roman" w:hAnsi="Times New Roman"/>
                <w:sz w:val="20"/>
                <w:szCs w:val="20"/>
              </w:rPr>
              <w:t>.</w:t>
            </w:r>
          </w:p>
          <w:p w14:paraId="1E622EB7" w14:textId="30E1D62F"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Integral National Agriculture, Food &amp; Nutrition policy</w:t>
            </w:r>
            <w:r w:rsidRPr="007E40D1">
              <w:rPr>
                <w:rFonts w:ascii="Times New Roman" w:hAnsi="Times New Roman"/>
                <w:sz w:val="20"/>
                <w:szCs w:val="20"/>
              </w:rPr>
              <w:t>. The Nutrition Advisor was</w:t>
            </w:r>
            <w:r w:rsidR="0005430C">
              <w:rPr>
                <w:rFonts w:ascii="Times New Roman" w:hAnsi="Times New Roman"/>
                <w:sz w:val="20"/>
                <w:szCs w:val="20"/>
              </w:rPr>
              <w:t xml:space="preserve"> recruited in June 2014</w:t>
            </w:r>
            <w:r w:rsidR="0005430C" w:rsidRPr="007E40D1">
              <w:rPr>
                <w:rFonts w:ascii="Times New Roman" w:hAnsi="Times New Roman"/>
                <w:sz w:val="20"/>
                <w:szCs w:val="20"/>
              </w:rPr>
              <w:t xml:space="preserve"> </w:t>
            </w:r>
            <w:r w:rsidR="0005430C">
              <w:rPr>
                <w:rFonts w:ascii="Times New Roman" w:hAnsi="Times New Roman"/>
                <w:sz w:val="20"/>
                <w:szCs w:val="20"/>
              </w:rPr>
              <w:t xml:space="preserve">and </w:t>
            </w:r>
            <w:r w:rsidR="0005430C" w:rsidRPr="007E40D1">
              <w:rPr>
                <w:rFonts w:ascii="Times New Roman" w:hAnsi="Times New Roman"/>
                <w:sz w:val="20"/>
                <w:szCs w:val="20"/>
              </w:rPr>
              <w:t xml:space="preserve">PWG </w:t>
            </w:r>
            <w:r w:rsidR="0005430C">
              <w:rPr>
                <w:rFonts w:ascii="Times New Roman" w:hAnsi="Times New Roman"/>
                <w:sz w:val="20"/>
                <w:szCs w:val="20"/>
              </w:rPr>
              <w:t>installed in Sept 2014. W</w:t>
            </w:r>
            <w:r w:rsidRPr="007E40D1">
              <w:rPr>
                <w:rFonts w:ascii="Times New Roman" w:hAnsi="Times New Roman"/>
                <w:sz w:val="20"/>
                <w:szCs w:val="20"/>
              </w:rPr>
              <w:t>or</w:t>
            </w:r>
            <w:r w:rsidR="0005430C">
              <w:rPr>
                <w:rFonts w:ascii="Times New Roman" w:hAnsi="Times New Roman"/>
                <w:sz w:val="20"/>
                <w:szCs w:val="20"/>
              </w:rPr>
              <w:t>k on the national policy was awaiting this</w:t>
            </w:r>
            <w:r w:rsidRPr="007E40D1">
              <w:rPr>
                <w:rFonts w:ascii="Times New Roman" w:hAnsi="Times New Roman"/>
                <w:sz w:val="20"/>
                <w:szCs w:val="20"/>
              </w:rPr>
              <w:t xml:space="preserve">. </w:t>
            </w:r>
            <w:r w:rsidRPr="007E40D1">
              <w:rPr>
                <w:rFonts w:ascii="Times New Roman" w:hAnsi="Times New Roman"/>
                <w:i/>
                <w:sz w:val="20"/>
                <w:szCs w:val="20"/>
              </w:rPr>
              <w:t>Corrective measures</w:t>
            </w:r>
            <w:r w:rsidRPr="007E40D1">
              <w:rPr>
                <w:rFonts w:ascii="Times New Roman" w:hAnsi="Times New Roman"/>
                <w:sz w:val="20"/>
                <w:szCs w:val="20"/>
              </w:rPr>
              <w:t>: The workplan 2014/15 includes a national policy workshop to fast-track the debate on the national AF&amp;N policy.</w:t>
            </w:r>
          </w:p>
          <w:p w14:paraId="1B0B3465" w14:textId="7F1B8253" w:rsidR="0064687E" w:rsidRPr="00192F3C"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Regulatory Framework for certification of agricultural products</w:t>
            </w:r>
            <w:r w:rsidRPr="007E40D1">
              <w:rPr>
                <w:rFonts w:ascii="Times New Roman" w:hAnsi="Times New Roman"/>
                <w:sz w:val="20"/>
                <w:szCs w:val="20"/>
              </w:rPr>
              <w:t xml:space="preserve">. Implementation has been delayed because Solidaridad had to reconstitute the team due to loss of key members. </w:t>
            </w:r>
            <w:r w:rsidRPr="007E40D1">
              <w:rPr>
                <w:rFonts w:ascii="Times New Roman" w:hAnsi="Times New Roman"/>
                <w:i/>
                <w:sz w:val="20"/>
                <w:szCs w:val="20"/>
              </w:rPr>
              <w:t>Corrective measures</w:t>
            </w:r>
            <w:r w:rsidRPr="007E40D1">
              <w:rPr>
                <w:rFonts w:ascii="Times New Roman" w:hAnsi="Times New Roman"/>
                <w:sz w:val="20"/>
                <w:szCs w:val="20"/>
              </w:rPr>
              <w:t>: Plans have been reviewed and new dates established for recommencement.</w:t>
            </w:r>
          </w:p>
          <w:p w14:paraId="17E5D631" w14:textId="77777777" w:rsidR="0064687E" w:rsidRPr="004671E4" w:rsidRDefault="0064687E" w:rsidP="0064687E">
            <w:pPr>
              <w:rPr>
                <w:rFonts w:ascii="Times New Roman" w:hAnsi="Times New Roman"/>
                <w:b/>
                <w:i/>
                <w:sz w:val="20"/>
                <w:szCs w:val="20"/>
              </w:rPr>
            </w:pPr>
          </w:p>
          <w:p w14:paraId="6756E4EC" w14:textId="77777777" w:rsidR="0064687E" w:rsidRPr="004671E4" w:rsidRDefault="0064687E" w:rsidP="0064687E">
            <w:pPr>
              <w:rPr>
                <w:rFonts w:ascii="Times New Roman" w:hAnsi="Times New Roman"/>
                <w:b/>
                <w:i/>
                <w:sz w:val="20"/>
                <w:szCs w:val="20"/>
              </w:rPr>
            </w:pPr>
            <w:r w:rsidRPr="004671E4">
              <w:rPr>
                <w:rFonts w:ascii="Times New Roman" w:hAnsi="Times New Roman"/>
                <w:b/>
                <w:i/>
                <w:sz w:val="20"/>
                <w:szCs w:val="20"/>
              </w:rPr>
              <w:t>Objective 3: Stimulate the development of rural economies, assure more markets for farmers and facilitate emergence of secondary occupations through increase in value adding activities.</w:t>
            </w:r>
          </w:p>
          <w:p w14:paraId="0B992ABF" w14:textId="77777777" w:rsidR="0064687E" w:rsidRPr="007E40D1" w:rsidRDefault="0064687E" w:rsidP="0064687E">
            <w:pPr>
              <w:tabs>
                <w:tab w:val="left" w:pos="810"/>
              </w:tabs>
              <w:spacing w:line="276" w:lineRule="auto"/>
              <w:contextualSpacing/>
              <w:jc w:val="both"/>
              <w:rPr>
                <w:rFonts w:ascii="Times New Roman" w:hAnsi="Times New Roman"/>
                <w:b/>
                <w:i/>
                <w:sz w:val="20"/>
                <w:szCs w:val="20"/>
              </w:rPr>
            </w:pPr>
          </w:p>
          <w:p w14:paraId="0E09A247" w14:textId="77777777" w:rsidR="0064687E" w:rsidRPr="004671E4" w:rsidRDefault="0064687E" w:rsidP="0064687E">
            <w:pPr>
              <w:pStyle w:val="ListParagraph"/>
              <w:rPr>
                <w:rFonts w:ascii="Times New Roman" w:hAnsi="Times New Roman"/>
                <w:i/>
                <w:sz w:val="20"/>
                <w:szCs w:val="20"/>
              </w:rPr>
            </w:pPr>
            <w:r w:rsidRPr="004671E4">
              <w:rPr>
                <w:rFonts w:ascii="Times New Roman" w:hAnsi="Times New Roman"/>
                <w:b/>
                <w:i/>
                <w:sz w:val="20"/>
                <w:szCs w:val="20"/>
              </w:rPr>
              <w:t xml:space="preserve">Activity:  </w:t>
            </w:r>
            <w:r w:rsidRPr="004671E4">
              <w:rPr>
                <w:rFonts w:ascii="Times New Roman" w:hAnsi="Times New Roman"/>
                <w:i/>
                <w:sz w:val="20"/>
                <w:szCs w:val="20"/>
              </w:rPr>
              <w:t>Workshops to facilitate private sector investments in value chain infrastructure in collaboration with State and Local governments</w:t>
            </w:r>
          </w:p>
          <w:p w14:paraId="22A33CCF" w14:textId="62E2981F" w:rsidR="0064687E" w:rsidRPr="007E40D1" w:rsidRDefault="0064687E" w:rsidP="0064687E">
            <w:pPr>
              <w:pStyle w:val="ListParagraph"/>
              <w:numPr>
                <w:ilvl w:val="0"/>
                <w:numId w:val="5"/>
              </w:numPr>
              <w:tabs>
                <w:tab w:val="left" w:pos="810"/>
              </w:tabs>
              <w:ind w:left="601"/>
              <w:contextualSpacing/>
              <w:jc w:val="both"/>
              <w:rPr>
                <w:rFonts w:ascii="Times New Roman" w:hAnsi="Times New Roman"/>
                <w:sz w:val="20"/>
                <w:szCs w:val="20"/>
              </w:rPr>
            </w:pPr>
            <w:r w:rsidRPr="007E40D1">
              <w:rPr>
                <w:rFonts w:ascii="Times New Roman" w:hAnsi="Times New Roman"/>
                <w:i/>
                <w:sz w:val="20"/>
                <w:szCs w:val="20"/>
              </w:rPr>
              <w:t>Storage studies on extended onion shelf-life</w:t>
            </w:r>
            <w:r w:rsidRPr="007E40D1">
              <w:rPr>
                <w:rFonts w:ascii="Times New Roman" w:hAnsi="Times New Roman"/>
                <w:sz w:val="20"/>
                <w:szCs w:val="20"/>
              </w:rPr>
              <w:t xml:space="preserve">; Using the Blumberg Artic Warehouse is unlikely in 2014 due to delays in signing agreements and completion of due process for the purchase of the vaults. </w:t>
            </w:r>
            <w:r w:rsidRPr="007E40D1">
              <w:rPr>
                <w:rFonts w:ascii="Times New Roman" w:hAnsi="Times New Roman"/>
                <w:i/>
                <w:sz w:val="20"/>
                <w:szCs w:val="20"/>
              </w:rPr>
              <w:t>Corrective measures:</w:t>
            </w:r>
            <w:r w:rsidRPr="007E40D1">
              <w:rPr>
                <w:rFonts w:ascii="Times New Roman" w:hAnsi="Times New Roman"/>
                <w:sz w:val="20"/>
                <w:szCs w:val="20"/>
              </w:rPr>
              <w:t xml:space="preserve"> Local best practices in other African countries are being adopted by Kebbi Onion growers and marketers. Training workshops were attended by Kebbi Onion Farmers in Burkina Faso to learn about best practices</w:t>
            </w:r>
            <w:r w:rsidR="0005430C">
              <w:rPr>
                <w:rFonts w:ascii="Times New Roman" w:hAnsi="Times New Roman"/>
                <w:sz w:val="20"/>
                <w:szCs w:val="20"/>
              </w:rPr>
              <w:t>.</w:t>
            </w:r>
          </w:p>
          <w:p w14:paraId="20DE0F9E" w14:textId="2E8896C6" w:rsidR="00194991" w:rsidRPr="00F45B96" w:rsidRDefault="00194991" w:rsidP="0064687E">
            <w:pPr>
              <w:pStyle w:val="ListParagraph"/>
              <w:tabs>
                <w:tab w:val="left" w:pos="810"/>
              </w:tabs>
              <w:ind w:left="601"/>
              <w:contextualSpacing/>
              <w:jc w:val="both"/>
              <w:rPr>
                <w:rFonts w:ascii="Times New Roman" w:hAnsi="Times New Roman"/>
                <w:sz w:val="18"/>
                <w:szCs w:val="18"/>
              </w:rPr>
            </w:pPr>
          </w:p>
        </w:tc>
      </w:tr>
    </w:tbl>
    <w:p w14:paraId="4AC72C46" w14:textId="77777777" w:rsidR="00A72A25" w:rsidRPr="00F45B96" w:rsidRDefault="00A72A25" w:rsidP="00D829AB">
      <w:pPr>
        <w:pStyle w:val="BodyText"/>
        <w:ind w:left="0"/>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0255ED57" w14:textId="77777777" w:rsidTr="004C4D09">
        <w:trPr>
          <w:trHeight w:val="288"/>
        </w:trPr>
        <w:tc>
          <w:tcPr>
            <w:tcW w:w="10944" w:type="dxa"/>
            <w:shd w:val="clear" w:color="auto" w:fill="73AFB6" w:themeFill="accent3"/>
            <w:vAlign w:val="center"/>
          </w:tcPr>
          <w:p w14:paraId="55FA6733" w14:textId="77777777" w:rsidR="00A72A25" w:rsidRPr="00F45B96" w:rsidRDefault="00A72A25" w:rsidP="00EF731C">
            <w:pPr>
              <w:pStyle w:val="Heading2"/>
              <w:ind w:left="180" w:firstLine="0"/>
              <w:rPr>
                <w:rFonts w:ascii="Times New Roman" w:hAnsi="Times New Roman"/>
                <w:sz w:val="18"/>
                <w:szCs w:val="18"/>
              </w:rPr>
            </w:pPr>
            <w:r w:rsidRPr="00F45B96">
              <w:rPr>
                <w:rFonts w:ascii="Times New Roman" w:hAnsi="Times New Roman"/>
                <w:sz w:val="18"/>
                <w:szCs w:val="18"/>
              </w:rPr>
              <w:lastRenderedPageBreak/>
              <w:t>Feedback for the Foundation</w:t>
            </w:r>
          </w:p>
        </w:tc>
      </w:tr>
    </w:tbl>
    <w:p w14:paraId="357EE5F8" w14:textId="77777777" w:rsidR="00A72A25" w:rsidRPr="00F45B96" w:rsidRDefault="00A72A25" w:rsidP="00A72A25">
      <w:pPr>
        <w:pStyle w:val="Directions"/>
        <w:rPr>
          <w:rFonts w:ascii="Times New Roman" w:hAnsi="Times New Roman"/>
          <w:sz w:val="18"/>
          <w:szCs w:val="18"/>
        </w:rPr>
      </w:pPr>
      <w:r w:rsidRPr="00F45B96">
        <w:rPr>
          <w:rFonts w:ascii="Times New Roman" w:hAnsi="Times New Roman"/>
          <w:sz w:val="18"/>
          <w:szCs w:val="18"/>
        </w:rPr>
        <w:t>Provide one to three ways the foundation has successfully enabled your work so far. Provide one to three ways the foundation can improve.</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A72A25" w:rsidRPr="00F45B96" w14:paraId="6F72EC2F" w14:textId="77777777" w:rsidTr="004C4D09">
        <w:trPr>
          <w:cantSplit w:val="0"/>
          <w:trHeight w:val="144"/>
        </w:trPr>
        <w:tc>
          <w:tcPr>
            <w:tcW w:w="10944" w:type="dxa"/>
            <w:shd w:val="clear" w:color="auto" w:fill="FEFEFE"/>
          </w:tcPr>
          <w:p w14:paraId="2E60E2ED" w14:textId="791EB763" w:rsidR="00A72A25" w:rsidRPr="00F45B96" w:rsidRDefault="0048432E" w:rsidP="004C4D09">
            <w:pPr>
              <w:pStyle w:val="BodyText"/>
              <w:rPr>
                <w:rFonts w:ascii="Times New Roman" w:hAnsi="Times New Roman"/>
                <w:i/>
                <w:sz w:val="18"/>
                <w:szCs w:val="18"/>
              </w:rPr>
            </w:pPr>
            <w:r w:rsidRPr="00F45B96">
              <w:rPr>
                <w:rFonts w:ascii="Times New Roman" w:hAnsi="Times New Roman"/>
                <w:i/>
                <w:sz w:val="18"/>
                <w:szCs w:val="18"/>
              </w:rPr>
              <w:t xml:space="preserve">Enabling </w:t>
            </w:r>
            <w:r w:rsidR="00DC2A32" w:rsidRPr="00F45B96">
              <w:rPr>
                <w:rFonts w:ascii="Times New Roman" w:hAnsi="Times New Roman"/>
                <w:i/>
                <w:sz w:val="18"/>
                <w:szCs w:val="18"/>
              </w:rPr>
              <w:t>role of th</w:t>
            </w:r>
            <w:r w:rsidRPr="00F45B96">
              <w:rPr>
                <w:rFonts w:ascii="Times New Roman" w:hAnsi="Times New Roman"/>
                <w:i/>
                <w:sz w:val="18"/>
                <w:szCs w:val="18"/>
              </w:rPr>
              <w:t>e Foundation:</w:t>
            </w:r>
          </w:p>
          <w:p w14:paraId="6B4C4D98" w14:textId="6316F299" w:rsidR="0048432E" w:rsidRPr="00F45B96" w:rsidRDefault="006B2C58" w:rsidP="00194991">
            <w:pPr>
              <w:pStyle w:val="BodyText"/>
              <w:numPr>
                <w:ilvl w:val="0"/>
                <w:numId w:val="3"/>
              </w:numPr>
              <w:rPr>
                <w:rFonts w:ascii="Times New Roman" w:hAnsi="Times New Roman"/>
                <w:sz w:val="18"/>
                <w:szCs w:val="18"/>
              </w:rPr>
            </w:pPr>
            <w:r w:rsidRPr="00F45B96">
              <w:rPr>
                <w:rFonts w:ascii="Times New Roman" w:hAnsi="Times New Roman"/>
                <w:sz w:val="18"/>
                <w:szCs w:val="18"/>
              </w:rPr>
              <w:t>Basic</w:t>
            </w:r>
            <w:r w:rsidR="0048432E" w:rsidRPr="00F45B96">
              <w:rPr>
                <w:rFonts w:ascii="Times New Roman" w:hAnsi="Times New Roman"/>
                <w:sz w:val="18"/>
                <w:szCs w:val="18"/>
              </w:rPr>
              <w:t xml:space="preserve"> funding to </w:t>
            </w:r>
            <w:r w:rsidR="002B7E75" w:rsidRPr="00F45B96">
              <w:rPr>
                <w:rFonts w:ascii="Times New Roman" w:hAnsi="Times New Roman"/>
                <w:sz w:val="18"/>
                <w:szCs w:val="18"/>
              </w:rPr>
              <w:t xml:space="preserve">position </w:t>
            </w:r>
            <w:r w:rsidR="001F19AF" w:rsidRPr="00F45B96">
              <w:rPr>
                <w:rFonts w:ascii="Times New Roman" w:hAnsi="Times New Roman"/>
                <w:sz w:val="18"/>
                <w:szCs w:val="18"/>
              </w:rPr>
              <w:t xml:space="preserve">experts </w:t>
            </w:r>
            <w:r w:rsidR="0048432E" w:rsidRPr="00F45B96">
              <w:rPr>
                <w:rFonts w:ascii="Times New Roman" w:hAnsi="Times New Roman"/>
                <w:sz w:val="18"/>
                <w:szCs w:val="18"/>
              </w:rPr>
              <w:t xml:space="preserve">and </w:t>
            </w:r>
            <w:r w:rsidR="001F19AF" w:rsidRPr="00F45B96">
              <w:rPr>
                <w:rFonts w:ascii="Times New Roman" w:hAnsi="Times New Roman"/>
                <w:sz w:val="18"/>
                <w:szCs w:val="18"/>
              </w:rPr>
              <w:t xml:space="preserve">ensuring </w:t>
            </w:r>
            <w:r w:rsidR="0048432E" w:rsidRPr="00F45B96">
              <w:rPr>
                <w:rFonts w:ascii="Times New Roman" w:hAnsi="Times New Roman"/>
                <w:sz w:val="18"/>
                <w:szCs w:val="18"/>
              </w:rPr>
              <w:t xml:space="preserve">catalytic strategic activities </w:t>
            </w:r>
            <w:r w:rsidR="00292E12" w:rsidRPr="00F45B96">
              <w:rPr>
                <w:rFonts w:ascii="Times New Roman" w:hAnsi="Times New Roman"/>
                <w:sz w:val="18"/>
                <w:szCs w:val="18"/>
              </w:rPr>
              <w:t xml:space="preserve">within </w:t>
            </w:r>
            <w:r w:rsidR="00F35E32" w:rsidRPr="00F45B96">
              <w:rPr>
                <w:rFonts w:ascii="Times New Roman" w:hAnsi="Times New Roman"/>
                <w:sz w:val="18"/>
                <w:szCs w:val="18"/>
              </w:rPr>
              <w:t>strategic</w:t>
            </w:r>
            <w:r w:rsidR="00292E12" w:rsidRPr="00F45B96">
              <w:rPr>
                <w:rFonts w:ascii="Times New Roman" w:hAnsi="Times New Roman"/>
                <w:sz w:val="18"/>
                <w:szCs w:val="18"/>
              </w:rPr>
              <w:t xml:space="preserve"> partner </w:t>
            </w:r>
            <w:r w:rsidR="00F35E32" w:rsidRPr="00F45B96">
              <w:rPr>
                <w:rFonts w:ascii="Times New Roman" w:hAnsi="Times New Roman"/>
                <w:sz w:val="18"/>
                <w:szCs w:val="18"/>
              </w:rPr>
              <w:t>organization</w:t>
            </w:r>
            <w:r w:rsidR="001E2F90" w:rsidRPr="00F45B96">
              <w:rPr>
                <w:rFonts w:ascii="Times New Roman" w:hAnsi="Times New Roman"/>
                <w:sz w:val="18"/>
                <w:szCs w:val="18"/>
              </w:rPr>
              <w:t>s</w:t>
            </w:r>
            <w:r w:rsidR="002B7E75" w:rsidRPr="00F45B96">
              <w:rPr>
                <w:rFonts w:ascii="Times New Roman" w:hAnsi="Times New Roman"/>
                <w:sz w:val="18"/>
                <w:szCs w:val="18"/>
              </w:rPr>
              <w:t xml:space="preserve"> proves to be essential. It prepares the way for investments by FMARD and </w:t>
            </w:r>
            <w:r w:rsidR="001E2F90" w:rsidRPr="00F45B96">
              <w:rPr>
                <w:rFonts w:ascii="Times New Roman" w:hAnsi="Times New Roman"/>
                <w:sz w:val="18"/>
                <w:szCs w:val="18"/>
              </w:rPr>
              <w:t xml:space="preserve">attracts </w:t>
            </w:r>
            <w:r w:rsidR="002B7E75" w:rsidRPr="00F45B96">
              <w:rPr>
                <w:rFonts w:ascii="Times New Roman" w:hAnsi="Times New Roman"/>
                <w:sz w:val="18"/>
                <w:szCs w:val="18"/>
              </w:rPr>
              <w:t>other parties incl</w:t>
            </w:r>
            <w:r w:rsidR="001F19AF" w:rsidRPr="00F45B96">
              <w:rPr>
                <w:rFonts w:ascii="Times New Roman" w:hAnsi="Times New Roman"/>
                <w:sz w:val="18"/>
                <w:szCs w:val="18"/>
              </w:rPr>
              <w:t>.</w:t>
            </w:r>
            <w:r w:rsidR="002B7E75" w:rsidRPr="00F45B96">
              <w:rPr>
                <w:rFonts w:ascii="Times New Roman" w:hAnsi="Times New Roman"/>
                <w:sz w:val="18"/>
                <w:szCs w:val="18"/>
              </w:rPr>
              <w:t xml:space="preserve"> development partners</w:t>
            </w:r>
          </w:p>
          <w:p w14:paraId="0F63FA99" w14:textId="7CE5452A" w:rsidR="0048432E" w:rsidRPr="00F45B96" w:rsidRDefault="006B2C58" w:rsidP="00194991">
            <w:pPr>
              <w:pStyle w:val="BodyText"/>
              <w:numPr>
                <w:ilvl w:val="0"/>
                <w:numId w:val="3"/>
              </w:numPr>
              <w:rPr>
                <w:rFonts w:ascii="Times New Roman" w:hAnsi="Times New Roman"/>
                <w:sz w:val="18"/>
                <w:szCs w:val="18"/>
              </w:rPr>
            </w:pPr>
            <w:r w:rsidRPr="00F45B96">
              <w:rPr>
                <w:rFonts w:ascii="Times New Roman" w:hAnsi="Times New Roman"/>
                <w:sz w:val="18"/>
                <w:szCs w:val="18"/>
              </w:rPr>
              <w:t>Pro</w:t>
            </w:r>
            <w:r w:rsidR="003414CD" w:rsidRPr="00F45B96">
              <w:rPr>
                <w:rFonts w:ascii="Times New Roman" w:hAnsi="Times New Roman"/>
                <w:sz w:val="18"/>
                <w:szCs w:val="18"/>
              </w:rPr>
              <w:t xml:space="preserve">-actively engaging </w:t>
            </w:r>
            <w:r w:rsidR="0048432E" w:rsidRPr="00F45B96">
              <w:rPr>
                <w:rFonts w:ascii="Times New Roman" w:hAnsi="Times New Roman"/>
                <w:sz w:val="18"/>
                <w:szCs w:val="18"/>
              </w:rPr>
              <w:t xml:space="preserve">with host and implementing organization to keep </w:t>
            </w:r>
            <w:r w:rsidR="001F19AF" w:rsidRPr="00F45B96">
              <w:rPr>
                <w:rFonts w:ascii="Times New Roman" w:hAnsi="Times New Roman"/>
                <w:sz w:val="18"/>
                <w:szCs w:val="18"/>
              </w:rPr>
              <w:t xml:space="preserve">the </w:t>
            </w:r>
            <w:r w:rsidR="0048432E" w:rsidRPr="00F45B96">
              <w:rPr>
                <w:rFonts w:ascii="Times New Roman" w:hAnsi="Times New Roman"/>
                <w:sz w:val="18"/>
                <w:szCs w:val="18"/>
              </w:rPr>
              <w:t>project momentum and signal early changes and new criti</w:t>
            </w:r>
            <w:r w:rsidR="001F19AF" w:rsidRPr="00F45B96">
              <w:rPr>
                <w:rFonts w:ascii="Times New Roman" w:hAnsi="Times New Roman"/>
                <w:sz w:val="18"/>
                <w:szCs w:val="18"/>
              </w:rPr>
              <w:t>cal areas for support</w:t>
            </w:r>
            <w:r w:rsidR="002B7E75" w:rsidRPr="00F45B96">
              <w:rPr>
                <w:rFonts w:ascii="Times New Roman" w:hAnsi="Times New Roman"/>
                <w:sz w:val="18"/>
                <w:szCs w:val="18"/>
              </w:rPr>
              <w:t>.</w:t>
            </w:r>
          </w:p>
          <w:p w14:paraId="7D922086" w14:textId="77777777" w:rsidR="0048432E" w:rsidRPr="00F45B96" w:rsidRDefault="0048432E" w:rsidP="0048432E">
            <w:pPr>
              <w:pStyle w:val="BodyText"/>
              <w:ind w:left="547"/>
              <w:rPr>
                <w:rFonts w:ascii="Times New Roman" w:hAnsi="Times New Roman"/>
                <w:i/>
                <w:sz w:val="18"/>
                <w:szCs w:val="18"/>
              </w:rPr>
            </w:pPr>
          </w:p>
          <w:p w14:paraId="6FD87D5B" w14:textId="77777777" w:rsidR="0048432E" w:rsidRPr="00F45B96" w:rsidRDefault="0048432E" w:rsidP="0048432E">
            <w:pPr>
              <w:pStyle w:val="BodyText"/>
              <w:rPr>
                <w:rFonts w:ascii="Times New Roman" w:hAnsi="Times New Roman"/>
                <w:i/>
                <w:sz w:val="18"/>
                <w:szCs w:val="18"/>
              </w:rPr>
            </w:pPr>
            <w:r w:rsidRPr="00F45B96">
              <w:rPr>
                <w:rFonts w:ascii="Times New Roman" w:hAnsi="Times New Roman"/>
                <w:i/>
                <w:sz w:val="18"/>
                <w:szCs w:val="18"/>
              </w:rPr>
              <w:t>Suggested ways for further improvement:</w:t>
            </w:r>
          </w:p>
          <w:p w14:paraId="03C4705E" w14:textId="6E7F44C7" w:rsidR="0048432E" w:rsidRPr="00F45B96" w:rsidRDefault="00F35E32" w:rsidP="001E2F90">
            <w:pPr>
              <w:pStyle w:val="BodyText"/>
              <w:numPr>
                <w:ilvl w:val="0"/>
                <w:numId w:val="3"/>
              </w:numPr>
              <w:rPr>
                <w:rFonts w:ascii="Times New Roman" w:hAnsi="Times New Roman"/>
                <w:sz w:val="18"/>
                <w:szCs w:val="18"/>
              </w:rPr>
            </w:pPr>
            <w:r w:rsidRPr="00F45B96">
              <w:rPr>
                <w:rFonts w:ascii="Times New Roman" w:hAnsi="Times New Roman"/>
                <w:sz w:val="18"/>
                <w:szCs w:val="18"/>
              </w:rPr>
              <w:t xml:space="preserve">Encourage use of structured planning </w:t>
            </w:r>
            <w:r w:rsidR="001E2F90" w:rsidRPr="00F45B96">
              <w:rPr>
                <w:rFonts w:ascii="Times New Roman" w:hAnsi="Times New Roman"/>
                <w:sz w:val="18"/>
                <w:szCs w:val="18"/>
              </w:rPr>
              <w:t>exercise as part of future projects. I</w:t>
            </w:r>
            <w:r w:rsidRPr="00F45B96">
              <w:rPr>
                <w:rFonts w:ascii="Times New Roman" w:hAnsi="Times New Roman"/>
                <w:sz w:val="18"/>
                <w:szCs w:val="18"/>
              </w:rPr>
              <w:t xml:space="preserve">t helps </w:t>
            </w:r>
            <w:r w:rsidR="001E2F90" w:rsidRPr="00F45B96">
              <w:rPr>
                <w:rFonts w:ascii="Times New Roman" w:hAnsi="Times New Roman"/>
                <w:sz w:val="18"/>
                <w:szCs w:val="18"/>
              </w:rPr>
              <w:t xml:space="preserve">to systematically </w:t>
            </w:r>
            <w:r w:rsidRPr="00F45B96">
              <w:rPr>
                <w:rFonts w:ascii="Times New Roman" w:hAnsi="Times New Roman"/>
                <w:sz w:val="18"/>
                <w:szCs w:val="18"/>
              </w:rPr>
              <w:t>addres</w:t>
            </w:r>
            <w:r w:rsidR="001E2F90" w:rsidRPr="00F45B96">
              <w:rPr>
                <w:rFonts w:ascii="Times New Roman" w:hAnsi="Times New Roman"/>
                <w:sz w:val="18"/>
                <w:szCs w:val="18"/>
              </w:rPr>
              <w:t>s</w:t>
            </w:r>
            <w:r w:rsidRPr="00F45B96">
              <w:rPr>
                <w:rFonts w:ascii="Times New Roman" w:hAnsi="Times New Roman"/>
                <w:sz w:val="18"/>
                <w:szCs w:val="18"/>
              </w:rPr>
              <w:t xml:space="preserve"> the various aspects of support </w:t>
            </w:r>
            <w:r w:rsidR="001E2F90" w:rsidRPr="00F45B96">
              <w:rPr>
                <w:rFonts w:ascii="Times New Roman" w:hAnsi="Times New Roman"/>
                <w:sz w:val="18"/>
                <w:szCs w:val="18"/>
              </w:rPr>
              <w:t>and related funding</w:t>
            </w:r>
            <w:r w:rsidR="002B7E75" w:rsidRPr="00F45B96">
              <w:rPr>
                <w:rFonts w:ascii="Times New Roman" w:hAnsi="Times New Roman"/>
                <w:sz w:val="18"/>
                <w:szCs w:val="18"/>
              </w:rPr>
              <w:t xml:space="preserve"> requirements. It provides</w:t>
            </w:r>
            <w:r w:rsidRPr="00F45B96">
              <w:rPr>
                <w:rFonts w:ascii="Times New Roman" w:hAnsi="Times New Roman"/>
                <w:sz w:val="18"/>
                <w:szCs w:val="18"/>
              </w:rPr>
              <w:t xml:space="preserve"> a </w:t>
            </w:r>
            <w:r w:rsidR="002B7E75" w:rsidRPr="00F45B96">
              <w:rPr>
                <w:rFonts w:ascii="Times New Roman" w:hAnsi="Times New Roman"/>
                <w:sz w:val="18"/>
                <w:szCs w:val="18"/>
              </w:rPr>
              <w:t xml:space="preserve">wide </w:t>
            </w:r>
            <w:r w:rsidRPr="00F45B96">
              <w:rPr>
                <w:rFonts w:ascii="Times New Roman" w:hAnsi="Times New Roman"/>
                <w:sz w:val="18"/>
                <w:szCs w:val="18"/>
              </w:rPr>
              <w:t xml:space="preserve">framework for </w:t>
            </w:r>
            <w:r w:rsidR="002B7E75" w:rsidRPr="00F45B96">
              <w:rPr>
                <w:rFonts w:ascii="Times New Roman" w:hAnsi="Times New Roman"/>
                <w:sz w:val="18"/>
                <w:szCs w:val="18"/>
              </w:rPr>
              <w:t xml:space="preserve">investment and </w:t>
            </w:r>
            <w:r w:rsidR="001E2F90" w:rsidRPr="00F45B96">
              <w:rPr>
                <w:rFonts w:ascii="Times New Roman" w:hAnsi="Times New Roman"/>
                <w:sz w:val="18"/>
                <w:szCs w:val="18"/>
              </w:rPr>
              <w:t>collaboration</w:t>
            </w:r>
            <w:r w:rsidRPr="00F45B96">
              <w:rPr>
                <w:rFonts w:ascii="Times New Roman" w:hAnsi="Times New Roman"/>
                <w:sz w:val="18"/>
                <w:szCs w:val="18"/>
              </w:rPr>
              <w:t>.</w:t>
            </w:r>
            <w:r w:rsidR="001E2F90" w:rsidRPr="00F45B96">
              <w:rPr>
                <w:rFonts w:ascii="Times New Roman" w:hAnsi="Times New Roman"/>
                <w:sz w:val="18"/>
                <w:szCs w:val="18"/>
              </w:rPr>
              <w:t xml:space="preserve"> Incorporate operational costs for strategic catalytic activities from the start in the project design</w:t>
            </w:r>
          </w:p>
          <w:p w14:paraId="3739F790" w14:textId="7975CB1E" w:rsidR="00F35E32" w:rsidRPr="00F45B96" w:rsidRDefault="00F35E32" w:rsidP="002B7E75">
            <w:pPr>
              <w:pStyle w:val="BodyText"/>
              <w:numPr>
                <w:ilvl w:val="0"/>
                <w:numId w:val="3"/>
              </w:numPr>
              <w:rPr>
                <w:rFonts w:ascii="Times New Roman" w:hAnsi="Times New Roman"/>
                <w:sz w:val="18"/>
                <w:szCs w:val="18"/>
              </w:rPr>
            </w:pPr>
            <w:r w:rsidRPr="00F45B96">
              <w:rPr>
                <w:rFonts w:ascii="Times New Roman" w:hAnsi="Times New Roman"/>
                <w:sz w:val="18"/>
                <w:szCs w:val="18"/>
              </w:rPr>
              <w:t xml:space="preserve">Assure a clear project </w:t>
            </w:r>
            <w:r w:rsidR="002B7E75" w:rsidRPr="00F45B96">
              <w:rPr>
                <w:rFonts w:ascii="Times New Roman" w:hAnsi="Times New Roman"/>
                <w:sz w:val="18"/>
                <w:szCs w:val="18"/>
              </w:rPr>
              <w:t xml:space="preserve">management </w:t>
            </w:r>
            <w:r w:rsidR="001E2F90" w:rsidRPr="00F45B96">
              <w:rPr>
                <w:rFonts w:ascii="Times New Roman" w:hAnsi="Times New Roman"/>
                <w:sz w:val="18"/>
                <w:szCs w:val="18"/>
              </w:rPr>
              <w:t xml:space="preserve">structure </w:t>
            </w:r>
            <w:r w:rsidR="002B7E75" w:rsidRPr="00F45B96">
              <w:rPr>
                <w:rFonts w:ascii="Times New Roman" w:hAnsi="Times New Roman"/>
                <w:sz w:val="18"/>
                <w:szCs w:val="18"/>
              </w:rPr>
              <w:t>from the start</w:t>
            </w:r>
            <w:r w:rsidR="0081121C" w:rsidRPr="00F45B96">
              <w:rPr>
                <w:rFonts w:ascii="Times New Roman" w:hAnsi="Times New Roman"/>
                <w:sz w:val="18"/>
                <w:szCs w:val="18"/>
              </w:rPr>
              <w:t>.</w:t>
            </w:r>
          </w:p>
          <w:p w14:paraId="45DB3165" w14:textId="2F364229" w:rsidR="001E2F90" w:rsidRPr="00F45B96" w:rsidRDefault="001E2F90" w:rsidP="002B7E75">
            <w:pPr>
              <w:pStyle w:val="BodyText"/>
              <w:numPr>
                <w:ilvl w:val="0"/>
                <w:numId w:val="3"/>
              </w:numPr>
              <w:rPr>
                <w:rFonts w:ascii="Times New Roman" w:hAnsi="Times New Roman"/>
                <w:sz w:val="18"/>
                <w:szCs w:val="18"/>
              </w:rPr>
            </w:pPr>
            <w:r w:rsidRPr="00F45B96">
              <w:rPr>
                <w:rFonts w:ascii="Times New Roman" w:hAnsi="Times New Roman"/>
                <w:sz w:val="18"/>
                <w:szCs w:val="18"/>
              </w:rPr>
              <w:t>Build-in regular dialogue between the three parties for the start</w:t>
            </w:r>
          </w:p>
          <w:p w14:paraId="604919E2" w14:textId="7626528E" w:rsidR="001E2F90" w:rsidRPr="00F45B96" w:rsidRDefault="001E2F90" w:rsidP="001E2F90">
            <w:pPr>
              <w:pStyle w:val="BodyText"/>
              <w:ind w:left="547"/>
              <w:rPr>
                <w:rFonts w:ascii="Times New Roman" w:hAnsi="Times New Roman"/>
                <w:sz w:val="18"/>
                <w:szCs w:val="18"/>
              </w:rPr>
            </w:pPr>
          </w:p>
        </w:tc>
      </w:tr>
    </w:tbl>
    <w:p w14:paraId="26DBB54C" w14:textId="72284ECD" w:rsidR="00A72A25" w:rsidRPr="00F45B96" w:rsidRDefault="0048432E" w:rsidP="00A72A25">
      <w:pPr>
        <w:rPr>
          <w:rFonts w:ascii="Times New Roman" w:hAnsi="Times New Roman"/>
          <w:sz w:val="18"/>
          <w:szCs w:val="18"/>
        </w:rPr>
      </w:pPr>
      <w:r w:rsidRPr="00F45B96">
        <w:rPr>
          <w:rFonts w:ascii="Times New Roman" w:hAnsi="Times New Roman"/>
          <w:sz w:val="18"/>
          <w:szCs w:val="18"/>
        </w:rPr>
        <w:t xml:space="preserve"> </w:t>
      </w: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497C08BB" w14:textId="77777777" w:rsidTr="004C4D09">
        <w:trPr>
          <w:trHeight w:val="288"/>
        </w:trPr>
        <w:tc>
          <w:tcPr>
            <w:tcW w:w="10944" w:type="dxa"/>
            <w:shd w:val="clear" w:color="auto" w:fill="73AFB6" w:themeFill="accent3"/>
            <w:vAlign w:val="center"/>
          </w:tcPr>
          <w:p w14:paraId="55C6DF94" w14:textId="77777777" w:rsidR="00A72A25" w:rsidRPr="00F45B96" w:rsidRDefault="00A72A25" w:rsidP="00194991">
            <w:pPr>
              <w:keepNext/>
              <w:numPr>
                <w:ilvl w:val="0"/>
                <w:numId w:val="2"/>
              </w:numPr>
              <w:tabs>
                <w:tab w:val="left" w:pos="450"/>
              </w:tabs>
              <w:spacing w:before="40"/>
              <w:ind w:left="187" w:right="187" w:firstLine="0"/>
              <w:outlineLvl w:val="1"/>
              <w:rPr>
                <w:rFonts w:ascii="Times New Roman" w:eastAsia="Times New Roman" w:hAnsi="Times New Roman"/>
                <w:b/>
                <w:bCs/>
                <w:color w:val="FFFFFF"/>
                <w:sz w:val="18"/>
                <w:szCs w:val="18"/>
              </w:rPr>
            </w:pPr>
            <w:r w:rsidRPr="00F45B96">
              <w:rPr>
                <w:rFonts w:ascii="Times New Roman" w:eastAsia="Times New Roman" w:hAnsi="Times New Roman"/>
                <w:b/>
                <w:bCs/>
                <w:color w:val="FFFFFF"/>
                <w:sz w:val="18"/>
                <w:szCs w:val="18"/>
              </w:rPr>
              <w:t>Technology and Information Management</w:t>
            </w:r>
          </w:p>
        </w:tc>
      </w:tr>
    </w:tbl>
    <w:p w14:paraId="3667D137" w14:textId="77777777" w:rsidR="00A72A25" w:rsidRPr="00F45B96" w:rsidRDefault="00A72A25" w:rsidP="00A72A25">
      <w:pPr>
        <w:keepNext/>
        <w:spacing w:before="120" w:after="12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 xml:space="preserve">If you answer “yes” to </w:t>
      </w:r>
      <w:r w:rsidRPr="00F45B96">
        <w:rPr>
          <w:rFonts w:ascii="Times New Roman" w:eastAsia="Times New Roman" w:hAnsi="Times New Roman"/>
          <w:b/>
          <w:bCs/>
          <w:color w:val="847867" w:themeColor="text2" w:themeShade="BF"/>
          <w:sz w:val="18"/>
          <w:szCs w:val="18"/>
          <w:u w:val="single"/>
        </w:rPr>
        <w:t>any</w:t>
      </w:r>
      <w:r w:rsidRPr="00F45B96">
        <w:rPr>
          <w:rFonts w:ascii="Times New Roman" w:eastAsia="Times New Roman" w:hAnsi="Times New Roman"/>
          <w:b/>
          <w:bCs/>
          <w:color w:val="847867" w:themeColor="text2" w:themeShade="BF"/>
          <w:sz w:val="18"/>
          <w:szCs w:val="18"/>
        </w:rPr>
        <w:t xml:space="preserve"> of the questions below, you must complete the </w:t>
      </w:r>
      <w:hyperlink r:id="rId11" w:history="1">
        <w:r w:rsidRPr="00F45B96">
          <w:rPr>
            <w:rFonts w:ascii="Times New Roman" w:eastAsia="Times New Roman" w:hAnsi="Times New Roman"/>
            <w:b/>
            <w:bCs/>
            <w:color w:val="335C61" w:themeColor="accent3" w:themeShade="80"/>
            <w:sz w:val="18"/>
            <w:szCs w:val="18"/>
            <w:u w:val="single"/>
          </w:rPr>
          <w:t>Technology and Information Management Attachment</w:t>
        </w:r>
      </w:hyperlink>
      <w:r w:rsidRPr="00F45B96">
        <w:rPr>
          <w:rFonts w:ascii="Times New Roman" w:eastAsia="Times New Roman" w:hAnsi="Times New Roman"/>
          <w:b/>
          <w:bCs/>
          <w:color w:val="847867" w:themeColor="text2" w:themeShade="BF"/>
          <w:sz w:val="18"/>
          <w:szCs w:val="18"/>
        </w:rPr>
        <w:t xml:space="preserve"> and submit it along with your progress narrative. If you have submitted an annual report previously and nothing has changed from your previous submission, please indicate “no change”. </w:t>
      </w:r>
    </w:p>
    <w:tbl>
      <w:tblPr>
        <w:tblW w:w="10915" w:type="dxa"/>
        <w:tblLayout w:type="fixed"/>
        <w:tblCellMar>
          <w:top w:w="86" w:type="dxa"/>
          <w:left w:w="0" w:type="dxa"/>
          <w:bottom w:w="86" w:type="dxa"/>
          <w:right w:w="0" w:type="dxa"/>
        </w:tblCellMar>
        <w:tblLook w:val="04A0" w:firstRow="1" w:lastRow="0" w:firstColumn="1" w:lastColumn="0" w:noHBand="0" w:noVBand="1"/>
      </w:tblPr>
      <w:tblGrid>
        <w:gridCol w:w="8460"/>
        <w:gridCol w:w="180"/>
        <w:gridCol w:w="2275"/>
      </w:tblGrid>
      <w:tr w:rsidR="00A72A25" w:rsidRPr="00F45B96" w14:paraId="7B5911D6" w14:textId="77777777" w:rsidTr="004C4D09">
        <w:trPr>
          <w:cantSplit/>
          <w:trHeight w:hRule="exact" w:val="288"/>
        </w:trPr>
        <w:tc>
          <w:tcPr>
            <w:tcW w:w="8460" w:type="dxa"/>
            <w:shd w:val="clear" w:color="auto" w:fill="auto"/>
          </w:tcPr>
          <w:p w14:paraId="47D1F84E"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Question</w:t>
            </w:r>
          </w:p>
        </w:tc>
        <w:tc>
          <w:tcPr>
            <w:tcW w:w="180" w:type="dxa"/>
          </w:tcPr>
          <w:p w14:paraId="5D2FB38F"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p>
        </w:tc>
        <w:tc>
          <w:tcPr>
            <w:tcW w:w="2275" w:type="dxa"/>
            <w:shd w:val="clear" w:color="auto" w:fill="auto"/>
          </w:tcPr>
          <w:p w14:paraId="0A084C05"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Yes/No/No Change</w:t>
            </w:r>
          </w:p>
        </w:tc>
      </w:tr>
      <w:tr w:rsidR="00A72A25" w:rsidRPr="00F45B96" w14:paraId="216D927A" w14:textId="77777777" w:rsidTr="004C4D09">
        <w:trPr>
          <w:trHeight w:val="144"/>
        </w:trPr>
        <w:tc>
          <w:tcPr>
            <w:tcW w:w="8460" w:type="dxa"/>
            <w:tcBorders>
              <w:bottom w:val="single" w:sz="8" w:space="0" w:color="73AFB6" w:themeColor="accent3"/>
            </w:tcBorders>
            <w:shd w:val="clear" w:color="auto" w:fill="FEFEFE"/>
            <w:vAlign w:val="center"/>
          </w:tcPr>
          <w:p w14:paraId="230E3D86"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Do any Third Parties</w:t>
            </w:r>
            <w:r w:rsidRPr="00F45B96">
              <w:rPr>
                <w:rFonts w:ascii="Times New Roman" w:eastAsia="Times New Roman" w:hAnsi="Times New Roman"/>
                <w:b/>
                <w:color w:val="847867" w:themeColor="text2" w:themeShade="BF"/>
                <w:sz w:val="18"/>
                <w:szCs w:val="18"/>
                <w:vertAlign w:val="superscript"/>
              </w:rPr>
              <w:t>1</w:t>
            </w:r>
            <w:r w:rsidRPr="00F45B96">
              <w:rPr>
                <w:rFonts w:ascii="Times New Roman" w:eastAsia="Times New Roman" w:hAnsi="Times New Roman"/>
                <w:b/>
                <w:color w:val="847867" w:themeColor="text2" w:themeShade="BF"/>
                <w:sz w:val="18"/>
                <w:szCs w:val="18"/>
              </w:rPr>
              <w:t xml:space="preserve"> have Rights</w:t>
            </w:r>
            <w:r w:rsidRPr="00F45B96">
              <w:rPr>
                <w:rFonts w:ascii="Times New Roman" w:eastAsia="Times New Roman" w:hAnsi="Times New Roman"/>
                <w:b/>
                <w:color w:val="847867" w:themeColor="text2" w:themeShade="BF"/>
                <w:sz w:val="18"/>
                <w:szCs w:val="18"/>
                <w:vertAlign w:val="superscript"/>
              </w:rPr>
              <w:t>2</w:t>
            </w:r>
            <w:r w:rsidRPr="00F45B96">
              <w:rPr>
                <w:rFonts w:ascii="Times New Roman" w:eastAsia="Times New Roman" w:hAnsi="Times New Roman"/>
                <w:b/>
                <w:color w:val="847867" w:themeColor="text2" w:themeShade="BF"/>
                <w:sz w:val="18"/>
                <w:szCs w:val="18"/>
              </w:rPr>
              <w:t xml:space="preserve"> to Background Technology</w:t>
            </w:r>
            <w:r w:rsidRPr="00F45B96">
              <w:rPr>
                <w:rFonts w:ascii="Times New Roman" w:eastAsia="Times New Roman" w:hAnsi="Times New Roman"/>
                <w:b/>
                <w:color w:val="847867" w:themeColor="text2" w:themeShade="BF"/>
                <w:sz w:val="18"/>
                <w:szCs w:val="18"/>
                <w:vertAlign w:val="superscript"/>
              </w:rPr>
              <w:t>3</w:t>
            </w:r>
            <w:r w:rsidRPr="00F45B96">
              <w:rPr>
                <w:rFonts w:ascii="Times New Roman" w:eastAsia="Times New Roman" w:hAnsi="Times New Roman"/>
                <w:b/>
                <w:color w:val="847867" w:themeColor="text2" w:themeShade="BF"/>
                <w:sz w:val="18"/>
                <w:szCs w:val="18"/>
              </w:rPr>
              <w:t>?</w:t>
            </w:r>
          </w:p>
        </w:tc>
        <w:tc>
          <w:tcPr>
            <w:tcW w:w="180" w:type="dxa"/>
          </w:tcPr>
          <w:p w14:paraId="745AFE0A"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bottom w:val="single" w:sz="8" w:space="0" w:color="73AFB6" w:themeColor="accent3"/>
            </w:tcBorders>
            <w:shd w:val="clear" w:color="auto" w:fill="FEFEFE"/>
          </w:tcPr>
          <w:p w14:paraId="61D0C6F5" w14:textId="4FDF22A5" w:rsidR="00A72A25" w:rsidRPr="00F45B96" w:rsidRDefault="00292E12" w:rsidP="004C4D09">
            <w:pPr>
              <w:ind w:left="180" w:right="187"/>
              <w:rPr>
                <w:rFonts w:ascii="Times New Roman" w:eastAsia="Times New Roman" w:hAnsi="Times New Roman"/>
                <w:color w:val="585045" w:themeColor="text2" w:themeShade="80"/>
                <w:sz w:val="18"/>
                <w:szCs w:val="18"/>
              </w:rPr>
            </w:pPr>
            <w:r w:rsidRPr="00F45B96">
              <w:rPr>
                <w:rFonts w:ascii="Times New Roman" w:eastAsia="Times New Roman" w:hAnsi="Times New Roman"/>
                <w:color w:val="585045" w:themeColor="text2" w:themeShade="80"/>
                <w:sz w:val="18"/>
                <w:szCs w:val="18"/>
              </w:rPr>
              <w:t xml:space="preserve">Use is made of the on-line platform </w:t>
            </w:r>
            <w:r w:rsidR="00925DB0" w:rsidRPr="00F45B96">
              <w:rPr>
                <w:rFonts w:ascii="Times New Roman" w:eastAsia="Times New Roman" w:hAnsi="Times New Roman"/>
                <w:color w:val="585045" w:themeColor="text2" w:themeShade="80"/>
                <w:sz w:val="18"/>
                <w:szCs w:val="18"/>
              </w:rPr>
              <w:t>Teamworks hosted by UNDP</w:t>
            </w:r>
            <w:r w:rsidR="001C47B6" w:rsidRPr="00F45B96">
              <w:rPr>
                <w:rFonts w:ascii="Times New Roman" w:eastAsia="Times New Roman" w:hAnsi="Times New Roman"/>
                <w:color w:val="585045" w:themeColor="text2" w:themeShade="80"/>
                <w:sz w:val="18"/>
                <w:szCs w:val="18"/>
              </w:rPr>
              <w:t>. The need to continue use will be reviewed in 2014.</w:t>
            </w:r>
          </w:p>
        </w:tc>
      </w:tr>
      <w:tr w:rsidR="00A72A25" w:rsidRPr="00F45B96" w14:paraId="485E2FB8" w14:textId="77777777" w:rsidTr="004C4D09">
        <w:trPr>
          <w:trHeight w:val="144"/>
        </w:trPr>
        <w:tc>
          <w:tcPr>
            <w:tcW w:w="8460" w:type="dxa"/>
            <w:tcBorders>
              <w:top w:val="single" w:sz="8" w:space="0" w:color="73AFB6" w:themeColor="accent3"/>
              <w:bottom w:val="single" w:sz="8" w:space="0" w:color="73AFB6" w:themeColor="accent3"/>
            </w:tcBorders>
            <w:shd w:val="clear" w:color="auto" w:fill="FEFEFE"/>
            <w:vAlign w:val="center"/>
          </w:tcPr>
          <w:p w14:paraId="03991443"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Do any Third Parties have Rights in Project Technology</w:t>
            </w:r>
            <w:r w:rsidRPr="00F45B96">
              <w:rPr>
                <w:rFonts w:ascii="Times New Roman" w:eastAsia="Times New Roman" w:hAnsi="Times New Roman"/>
                <w:b/>
                <w:color w:val="847867" w:themeColor="text2" w:themeShade="BF"/>
                <w:sz w:val="18"/>
                <w:szCs w:val="18"/>
                <w:vertAlign w:val="superscript"/>
              </w:rPr>
              <w:t>4</w:t>
            </w:r>
            <w:r w:rsidRPr="00F45B96">
              <w:rPr>
                <w:rFonts w:ascii="Times New Roman" w:eastAsia="Times New Roman" w:hAnsi="Times New Roman"/>
                <w:b/>
                <w:color w:val="847867" w:themeColor="text2" w:themeShade="BF"/>
                <w:sz w:val="18"/>
                <w:szCs w:val="18"/>
              </w:rPr>
              <w:t>?</w:t>
            </w:r>
          </w:p>
        </w:tc>
        <w:tc>
          <w:tcPr>
            <w:tcW w:w="180" w:type="dxa"/>
          </w:tcPr>
          <w:p w14:paraId="22AAFBD3"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bottom w:val="single" w:sz="8" w:space="0" w:color="73AFB6" w:themeColor="accent3"/>
            </w:tcBorders>
            <w:shd w:val="clear" w:color="auto" w:fill="FEFEFE"/>
          </w:tcPr>
          <w:p w14:paraId="148B8AF2" w14:textId="078731F6" w:rsidR="00A72A25" w:rsidRPr="00F45B96" w:rsidRDefault="00242FD3" w:rsidP="004C4D09">
            <w:pPr>
              <w:ind w:left="187" w:right="187"/>
              <w:rPr>
                <w:rFonts w:ascii="Times New Roman" w:eastAsia="Times New Roman" w:hAnsi="Times New Roman"/>
                <w:color w:val="585045" w:themeColor="text2" w:themeShade="80"/>
                <w:sz w:val="18"/>
                <w:szCs w:val="18"/>
              </w:rPr>
            </w:pPr>
            <w:r w:rsidRPr="00F45B96">
              <w:rPr>
                <w:rFonts w:ascii="Times New Roman" w:eastAsia="Times New Roman" w:hAnsi="Times New Roman"/>
                <w:color w:val="585045" w:themeColor="text2" w:themeShade="80"/>
                <w:sz w:val="18"/>
                <w:szCs w:val="18"/>
              </w:rPr>
              <w:t>na</w:t>
            </w:r>
          </w:p>
        </w:tc>
      </w:tr>
      <w:tr w:rsidR="00A72A25" w:rsidRPr="00F45B96" w14:paraId="0718F94E" w14:textId="77777777" w:rsidTr="004C4D09">
        <w:trPr>
          <w:trHeight w:val="144"/>
        </w:trPr>
        <w:tc>
          <w:tcPr>
            <w:tcW w:w="8460" w:type="dxa"/>
            <w:tcBorders>
              <w:top w:val="single" w:sz="8" w:space="0" w:color="73AFB6" w:themeColor="accent3"/>
            </w:tcBorders>
            <w:shd w:val="clear" w:color="auto" w:fill="FEFEFE"/>
            <w:vAlign w:val="center"/>
          </w:tcPr>
          <w:p w14:paraId="60597C76"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 xml:space="preserve">Have you filed any copyright registrations for or patent applications claiming any Project Technology?     </w:t>
            </w:r>
          </w:p>
        </w:tc>
        <w:tc>
          <w:tcPr>
            <w:tcW w:w="180" w:type="dxa"/>
          </w:tcPr>
          <w:p w14:paraId="640893CE"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tcBorders>
            <w:shd w:val="clear" w:color="auto" w:fill="FEFEFE"/>
          </w:tcPr>
          <w:p w14:paraId="381B36FA" w14:textId="68945393" w:rsidR="00A72A25" w:rsidRPr="00F45B96" w:rsidRDefault="00242FD3" w:rsidP="004C4D09">
            <w:pPr>
              <w:ind w:left="187" w:right="187"/>
              <w:rPr>
                <w:rFonts w:ascii="Times New Roman" w:eastAsia="Times New Roman" w:hAnsi="Times New Roman"/>
                <w:color w:val="585045" w:themeColor="text2" w:themeShade="80"/>
                <w:sz w:val="18"/>
                <w:szCs w:val="18"/>
              </w:rPr>
            </w:pPr>
            <w:r w:rsidRPr="00F45B96">
              <w:rPr>
                <w:rFonts w:ascii="Times New Roman" w:eastAsia="Times New Roman" w:hAnsi="Times New Roman"/>
                <w:color w:val="585045" w:themeColor="text2" w:themeShade="80"/>
                <w:sz w:val="18"/>
                <w:szCs w:val="18"/>
              </w:rPr>
              <w:t>na</w:t>
            </w:r>
          </w:p>
        </w:tc>
      </w:tr>
    </w:tbl>
    <w:p w14:paraId="6420C8B3" w14:textId="77777777" w:rsidR="00A72A25" w:rsidRPr="00F45B96" w:rsidRDefault="00A72A25" w:rsidP="00A72A25">
      <w:pPr>
        <w:spacing w:before="120"/>
        <w:ind w:left="432" w:hanging="144"/>
        <w:rPr>
          <w:rFonts w:ascii="Times New Roman" w:hAnsi="Times New Roman"/>
          <w:color w:val="847867" w:themeColor="text2" w:themeShade="BF"/>
          <w:sz w:val="18"/>
          <w:szCs w:val="18"/>
        </w:rPr>
      </w:pPr>
      <w:r w:rsidRPr="00F45B96">
        <w:rPr>
          <w:rFonts w:ascii="Times New Roman" w:hAnsi="Times New Roman"/>
          <w:color w:val="847867" w:themeColor="text2" w:themeShade="BF"/>
          <w:sz w:val="18"/>
          <w:szCs w:val="18"/>
          <w:vertAlign w:val="superscript"/>
        </w:rPr>
        <w:t>1</w:t>
      </w:r>
      <w:r w:rsidRPr="00F45B96">
        <w:rPr>
          <w:rFonts w:ascii="Times New Roman" w:hAnsi="Times New Roman"/>
          <w:color w:val="847867" w:themeColor="text2" w:themeShade="BF"/>
          <w:sz w:val="18"/>
          <w:szCs w:val="18"/>
        </w:rPr>
        <w:t xml:space="preserve"> </w:t>
      </w:r>
      <w:r w:rsidRPr="00F45B96">
        <w:rPr>
          <w:rFonts w:ascii="Times New Roman" w:hAnsi="Times New Roman"/>
          <w:b/>
          <w:color w:val="847867" w:themeColor="text2" w:themeShade="BF"/>
          <w:sz w:val="18"/>
          <w:szCs w:val="18"/>
        </w:rPr>
        <w:t>Third Parties</w:t>
      </w:r>
      <w:r w:rsidRPr="00F45B96">
        <w:rPr>
          <w:rFonts w:ascii="Times New Roman" w:hAnsi="Times New Roman"/>
          <w:color w:val="847867" w:themeColor="text2" w:themeShade="BF"/>
          <w:sz w:val="18"/>
          <w:szCs w:val="18"/>
        </w:rPr>
        <w:t>: All individuals, organizations or companies that have not executed a foundation approved collaboration agreement associate with the project.</w:t>
      </w:r>
    </w:p>
    <w:p w14:paraId="58C0710A" w14:textId="77777777" w:rsidR="00A72A25" w:rsidRPr="00F45B96" w:rsidRDefault="00A72A25" w:rsidP="00A72A25">
      <w:pPr>
        <w:ind w:left="432" w:hanging="144"/>
        <w:rPr>
          <w:rFonts w:ascii="Times New Roman" w:hAnsi="Times New Roman"/>
          <w:color w:val="847867" w:themeColor="text2" w:themeShade="BF"/>
          <w:sz w:val="18"/>
          <w:szCs w:val="18"/>
        </w:rPr>
      </w:pPr>
      <w:r w:rsidRPr="00F45B96">
        <w:rPr>
          <w:rFonts w:ascii="Times New Roman" w:hAnsi="Times New Roman"/>
          <w:color w:val="847867" w:themeColor="text2" w:themeShade="BF"/>
          <w:sz w:val="18"/>
          <w:szCs w:val="18"/>
          <w:vertAlign w:val="superscript"/>
        </w:rPr>
        <w:t>2</w:t>
      </w:r>
      <w:r w:rsidRPr="00F45B96">
        <w:rPr>
          <w:rFonts w:ascii="Times New Roman" w:hAnsi="Times New Roman"/>
          <w:color w:val="847867" w:themeColor="text2" w:themeShade="BF"/>
          <w:sz w:val="18"/>
          <w:szCs w:val="18"/>
        </w:rPr>
        <w:t xml:space="preserve"> </w:t>
      </w:r>
      <w:r w:rsidRPr="00F45B96">
        <w:rPr>
          <w:rFonts w:ascii="Times New Roman" w:hAnsi="Times New Roman"/>
          <w:b/>
          <w:color w:val="847867" w:themeColor="text2" w:themeShade="BF"/>
          <w:sz w:val="18"/>
          <w:szCs w:val="18"/>
        </w:rPr>
        <w:t xml:space="preserve">Rights: </w:t>
      </w:r>
      <w:r w:rsidRPr="00F45B96">
        <w:rPr>
          <w:rFonts w:ascii="Times New Roman" w:hAnsi="Times New Roman"/>
          <w:color w:val="847867" w:themeColor="text2" w:themeShade="BF"/>
          <w:sz w:val="18"/>
          <w:szCs w:val="18"/>
        </w:rPr>
        <w:t>(i) Any interest in patents, patent applications and copyrights (e.g. license, ownership, option, security interest and (ii) the rights to use any technologies, information, data or materials.</w:t>
      </w:r>
    </w:p>
    <w:p w14:paraId="69BD69B1" w14:textId="77777777" w:rsidR="00A72A25" w:rsidRPr="00F45B96" w:rsidRDefault="00A72A25" w:rsidP="00A72A25">
      <w:pPr>
        <w:ind w:left="432" w:hanging="144"/>
        <w:rPr>
          <w:rFonts w:ascii="Times New Roman" w:hAnsi="Times New Roman"/>
          <w:color w:val="847867" w:themeColor="text2" w:themeShade="BF"/>
          <w:sz w:val="18"/>
          <w:szCs w:val="18"/>
        </w:rPr>
      </w:pPr>
      <w:r w:rsidRPr="00F45B96">
        <w:rPr>
          <w:rFonts w:ascii="Times New Roman" w:hAnsi="Times New Roman"/>
          <w:color w:val="847867" w:themeColor="text2" w:themeShade="BF"/>
          <w:sz w:val="18"/>
          <w:szCs w:val="18"/>
          <w:vertAlign w:val="superscript"/>
        </w:rPr>
        <w:t xml:space="preserve">3 </w:t>
      </w:r>
      <w:r w:rsidRPr="00F45B96">
        <w:rPr>
          <w:rFonts w:ascii="Times New Roman" w:hAnsi="Times New Roman"/>
          <w:b/>
          <w:color w:val="847867" w:themeColor="text2" w:themeShade="BF"/>
          <w:sz w:val="18"/>
          <w:szCs w:val="18"/>
        </w:rPr>
        <w:t>Background Technology</w:t>
      </w:r>
      <w:r w:rsidRPr="00F45B96">
        <w:rPr>
          <w:rFonts w:ascii="Times New Roman" w:hAnsi="Times New Roman"/>
          <w:color w:val="847867" w:themeColor="text2" w:themeShade="BF"/>
          <w:sz w:val="18"/>
          <w:szCs w:val="18"/>
        </w:rPr>
        <w:t>: All technologies and materials, and all associated Rights, used as part of your project that were created prior to or outside of the project.</w:t>
      </w:r>
    </w:p>
    <w:p w14:paraId="228C9C12" w14:textId="77777777" w:rsidR="00A72A25" w:rsidRPr="00F45B96" w:rsidRDefault="00A72A25" w:rsidP="00A72A25">
      <w:pPr>
        <w:ind w:left="432" w:hanging="144"/>
        <w:rPr>
          <w:rFonts w:ascii="Times New Roman" w:hAnsi="Times New Roman"/>
          <w:color w:val="847867" w:themeColor="text2" w:themeShade="BF"/>
          <w:sz w:val="18"/>
          <w:szCs w:val="18"/>
        </w:rPr>
      </w:pPr>
      <w:r w:rsidRPr="00F45B96">
        <w:rPr>
          <w:rFonts w:ascii="Times New Roman" w:hAnsi="Times New Roman"/>
          <w:color w:val="847867" w:themeColor="text2" w:themeShade="BF"/>
          <w:sz w:val="18"/>
          <w:szCs w:val="18"/>
          <w:vertAlign w:val="superscript"/>
        </w:rPr>
        <w:t>4</w:t>
      </w:r>
      <w:r w:rsidRPr="00F45B96">
        <w:rPr>
          <w:rFonts w:ascii="Times New Roman" w:hAnsi="Times New Roman"/>
          <w:color w:val="847867" w:themeColor="text2" w:themeShade="BF"/>
          <w:sz w:val="18"/>
          <w:szCs w:val="18"/>
        </w:rPr>
        <w:t xml:space="preserve"> </w:t>
      </w:r>
      <w:r w:rsidRPr="00F45B96">
        <w:rPr>
          <w:rFonts w:ascii="Times New Roman" w:hAnsi="Times New Roman"/>
          <w:b/>
          <w:color w:val="847867" w:themeColor="text2" w:themeShade="BF"/>
          <w:sz w:val="18"/>
          <w:szCs w:val="18"/>
        </w:rPr>
        <w:t>Project Technology</w:t>
      </w:r>
      <w:r w:rsidRPr="00F45B96">
        <w:rPr>
          <w:rFonts w:ascii="Times New Roman" w:hAnsi="Times New Roman"/>
          <w:color w:val="847867" w:themeColor="text2" w:themeShade="BF"/>
          <w:sz w:val="18"/>
          <w:szCs w:val="18"/>
        </w:rPr>
        <w:t>: All technologies and materials created, conceived or reduced to practice as part of your project and all associated Rights.</w:t>
      </w:r>
    </w:p>
    <w:p w14:paraId="074C202E" w14:textId="77777777" w:rsidR="00A72A25" w:rsidRPr="00F45B96" w:rsidRDefault="00A72A25" w:rsidP="00A72A25">
      <w:pPr>
        <w:pStyle w:val="BodyText"/>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28D3D35A" w14:textId="77777777" w:rsidTr="004C4D09">
        <w:trPr>
          <w:trHeight w:val="288"/>
        </w:trPr>
        <w:tc>
          <w:tcPr>
            <w:tcW w:w="10944" w:type="dxa"/>
            <w:shd w:val="clear" w:color="auto" w:fill="73AFB6" w:themeFill="accent3"/>
            <w:vAlign w:val="center"/>
          </w:tcPr>
          <w:p w14:paraId="0E7B3CB0" w14:textId="77777777" w:rsidR="00A72A25" w:rsidRPr="00F45B96" w:rsidRDefault="00A72A25" w:rsidP="00EF731C">
            <w:pPr>
              <w:pStyle w:val="Heading2"/>
              <w:ind w:left="180" w:hanging="7"/>
              <w:rPr>
                <w:rFonts w:ascii="Times New Roman" w:hAnsi="Times New Roman"/>
                <w:sz w:val="18"/>
                <w:szCs w:val="18"/>
              </w:rPr>
            </w:pPr>
            <w:r w:rsidRPr="00F45B96">
              <w:rPr>
                <w:rFonts w:ascii="Times New Roman" w:hAnsi="Times New Roman"/>
                <w:sz w:val="18"/>
                <w:szCs w:val="18"/>
              </w:rPr>
              <w:t>Clinical Studies and Regulated Research</w:t>
            </w:r>
          </w:p>
        </w:tc>
      </w:tr>
    </w:tbl>
    <w:p w14:paraId="615FEC00" w14:textId="77777777" w:rsidR="00A72A25" w:rsidRPr="00F45B96" w:rsidRDefault="00A72A25" w:rsidP="00A72A25">
      <w:pPr>
        <w:pStyle w:val="Directions"/>
        <w:rPr>
          <w:rFonts w:ascii="Times New Roman" w:hAnsi="Times New Roman"/>
          <w:sz w:val="18"/>
          <w:szCs w:val="18"/>
        </w:rPr>
      </w:pPr>
      <w:r w:rsidRPr="00F45B96">
        <w:rPr>
          <w:rFonts w:ascii="Times New Roman" w:hAnsi="Times New Roman"/>
          <w:sz w:val="18"/>
          <w:szCs w:val="18"/>
        </w:rPr>
        <w:t xml:space="preserve">Answer the questions below only if you completed the Regulated Research module with your proposal. </w:t>
      </w:r>
    </w:p>
    <w:p w14:paraId="37EDA0B4" w14:textId="77777777" w:rsidR="00A72A25" w:rsidRPr="00F45B96" w:rsidRDefault="00A72A25" w:rsidP="00A72A25">
      <w:pPr>
        <w:keepNext/>
        <w:spacing w:before="120" w:after="12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 xml:space="preserve">If you answer “yes” to </w:t>
      </w:r>
      <w:r w:rsidRPr="00F45B96">
        <w:rPr>
          <w:rFonts w:ascii="Times New Roman" w:eastAsia="Times New Roman" w:hAnsi="Times New Roman"/>
          <w:b/>
          <w:bCs/>
          <w:color w:val="847867" w:themeColor="text2" w:themeShade="BF"/>
          <w:sz w:val="18"/>
          <w:szCs w:val="18"/>
          <w:u w:val="single"/>
        </w:rPr>
        <w:t>any</w:t>
      </w:r>
      <w:r w:rsidRPr="00F45B96">
        <w:rPr>
          <w:rFonts w:ascii="Times New Roman" w:eastAsia="Times New Roman" w:hAnsi="Times New Roman"/>
          <w:b/>
          <w:bCs/>
          <w:color w:val="847867" w:themeColor="text2" w:themeShade="BF"/>
          <w:sz w:val="18"/>
          <w:szCs w:val="18"/>
        </w:rPr>
        <w:t xml:space="preserve"> of the questions below, you must complete the </w:t>
      </w:r>
      <w:hyperlink r:id="rId12" w:history="1">
        <w:r w:rsidRPr="00F45B96">
          <w:rPr>
            <w:rFonts w:ascii="Times New Roman" w:eastAsia="Times New Roman" w:hAnsi="Times New Roman"/>
            <w:b/>
            <w:bCs/>
            <w:color w:val="335C61" w:themeColor="accent3" w:themeShade="80"/>
            <w:sz w:val="18"/>
            <w:szCs w:val="18"/>
            <w:u w:val="single"/>
          </w:rPr>
          <w:t>Clinical Studies and Regulated Research Assurances Attachment</w:t>
        </w:r>
      </w:hyperlink>
      <w:r w:rsidRPr="00F45B96">
        <w:rPr>
          <w:rFonts w:ascii="Times New Roman" w:eastAsia="Times New Roman" w:hAnsi="Times New Roman"/>
          <w:b/>
          <w:bCs/>
          <w:color w:val="847867" w:themeColor="text2" w:themeShade="BF"/>
          <w:sz w:val="18"/>
          <w:szCs w:val="18"/>
        </w:rPr>
        <w:t xml:space="preserve"> and submit it along with your progress narrative.  </w:t>
      </w:r>
      <w:r w:rsidRPr="00F45B96">
        <w:rPr>
          <w:rFonts w:ascii="Times New Roman" w:eastAsia="Times New Roman" w:hAnsi="Times New Roman"/>
          <w:b/>
          <w:bCs/>
          <w:color w:val="847867" w:themeColor="text2" w:themeShade="BF"/>
          <w:sz w:val="18"/>
          <w:szCs w:val="18"/>
        </w:rPr>
        <w:tab/>
      </w:r>
    </w:p>
    <w:tbl>
      <w:tblPr>
        <w:tblW w:w="10915" w:type="dxa"/>
        <w:tblLayout w:type="fixed"/>
        <w:tblCellMar>
          <w:top w:w="86" w:type="dxa"/>
          <w:left w:w="0" w:type="dxa"/>
          <w:bottom w:w="86" w:type="dxa"/>
          <w:right w:w="0" w:type="dxa"/>
        </w:tblCellMar>
        <w:tblLook w:val="04A0" w:firstRow="1" w:lastRow="0" w:firstColumn="1" w:lastColumn="0" w:noHBand="0" w:noVBand="1"/>
      </w:tblPr>
      <w:tblGrid>
        <w:gridCol w:w="8460"/>
        <w:gridCol w:w="180"/>
        <w:gridCol w:w="2275"/>
      </w:tblGrid>
      <w:tr w:rsidR="00A72A25" w:rsidRPr="00F45B96" w14:paraId="700F20BA" w14:textId="77777777" w:rsidTr="004C4D09">
        <w:trPr>
          <w:cantSplit/>
          <w:trHeight w:hRule="exact" w:val="288"/>
        </w:trPr>
        <w:tc>
          <w:tcPr>
            <w:tcW w:w="8460" w:type="dxa"/>
            <w:shd w:val="clear" w:color="auto" w:fill="auto"/>
          </w:tcPr>
          <w:p w14:paraId="323AF807"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Question</w:t>
            </w:r>
          </w:p>
        </w:tc>
        <w:tc>
          <w:tcPr>
            <w:tcW w:w="180" w:type="dxa"/>
          </w:tcPr>
          <w:p w14:paraId="1B49E7D5"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p>
        </w:tc>
        <w:tc>
          <w:tcPr>
            <w:tcW w:w="2275" w:type="dxa"/>
            <w:shd w:val="clear" w:color="auto" w:fill="auto"/>
          </w:tcPr>
          <w:p w14:paraId="7D4F8E32" w14:textId="77777777" w:rsidR="00A72A25" w:rsidRPr="00F45B96" w:rsidRDefault="00A72A25" w:rsidP="004C4D09">
            <w:pPr>
              <w:spacing w:before="40" w:after="40"/>
              <w:ind w:left="187" w:right="187"/>
              <w:rPr>
                <w:rFonts w:ascii="Times New Roman" w:eastAsia="Times New Roman" w:hAnsi="Times New Roman"/>
                <w:b/>
                <w:bCs/>
                <w:color w:val="847867" w:themeColor="text2" w:themeShade="BF"/>
                <w:sz w:val="18"/>
                <w:szCs w:val="18"/>
              </w:rPr>
            </w:pPr>
            <w:r w:rsidRPr="00F45B96">
              <w:rPr>
                <w:rFonts w:ascii="Times New Roman" w:eastAsia="Times New Roman" w:hAnsi="Times New Roman"/>
                <w:b/>
                <w:bCs/>
                <w:color w:val="847867" w:themeColor="text2" w:themeShade="BF"/>
                <w:sz w:val="18"/>
                <w:szCs w:val="18"/>
              </w:rPr>
              <w:t>Yes/No</w:t>
            </w:r>
          </w:p>
        </w:tc>
      </w:tr>
      <w:tr w:rsidR="00A72A25" w:rsidRPr="00F45B96" w14:paraId="35AF1648" w14:textId="77777777" w:rsidTr="004C4D09">
        <w:trPr>
          <w:trHeight w:val="144"/>
        </w:trPr>
        <w:tc>
          <w:tcPr>
            <w:tcW w:w="8460" w:type="dxa"/>
            <w:tcBorders>
              <w:bottom w:val="single" w:sz="8" w:space="0" w:color="73AFB6" w:themeColor="accent3"/>
            </w:tcBorders>
            <w:shd w:val="clear" w:color="auto" w:fill="FEFEFE"/>
            <w:vAlign w:val="center"/>
          </w:tcPr>
          <w:p w14:paraId="0F67767C" w14:textId="77777777" w:rsidR="00A72A25" w:rsidRPr="00F45B96" w:rsidRDefault="00A72A25" w:rsidP="004C4D09">
            <w:pPr>
              <w:spacing w:before="60" w:after="60"/>
              <w:ind w:left="180"/>
              <w:rPr>
                <w:rFonts w:ascii="Times New Roman" w:hAnsi="Times New Roman"/>
                <w:b/>
                <w:color w:val="847867" w:themeColor="text2" w:themeShade="BF"/>
                <w:sz w:val="18"/>
                <w:szCs w:val="18"/>
              </w:rPr>
            </w:pPr>
            <w:r w:rsidRPr="00F45B96">
              <w:rPr>
                <w:rFonts w:ascii="Times New Roman" w:hAnsi="Times New Roman"/>
                <w:b/>
                <w:color w:val="847867" w:themeColor="text2" w:themeShade="BF"/>
                <w:sz w:val="18"/>
                <w:szCs w:val="18"/>
              </w:rPr>
              <w:t>Will the project involve a clinical trial</w:t>
            </w:r>
            <w:r w:rsidRPr="00F45B96">
              <w:rPr>
                <w:rFonts w:ascii="Times New Roman" w:hAnsi="Times New Roman"/>
                <w:b/>
                <w:color w:val="847867" w:themeColor="text2" w:themeShade="BF"/>
                <w:sz w:val="18"/>
                <w:szCs w:val="18"/>
                <w:vertAlign w:val="superscript"/>
              </w:rPr>
              <w:t>1</w:t>
            </w:r>
            <w:r w:rsidRPr="00F45B96">
              <w:rPr>
                <w:rFonts w:ascii="Times New Roman" w:hAnsi="Times New Roman"/>
                <w:b/>
                <w:color w:val="847867" w:themeColor="text2" w:themeShade="BF"/>
                <w:sz w:val="18"/>
                <w:szCs w:val="18"/>
              </w:rPr>
              <w:t>?</w:t>
            </w:r>
          </w:p>
          <w:p w14:paraId="0F3930B7"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According to the definition provided, what phase(s) will the project include (Phase I, II, III, or IV)?</w:t>
            </w:r>
          </w:p>
        </w:tc>
        <w:tc>
          <w:tcPr>
            <w:tcW w:w="180" w:type="dxa"/>
          </w:tcPr>
          <w:p w14:paraId="200EA2C4"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bottom w:val="single" w:sz="8" w:space="0" w:color="73AFB6" w:themeColor="accent3"/>
            </w:tcBorders>
            <w:shd w:val="clear" w:color="auto" w:fill="FEFEFE"/>
          </w:tcPr>
          <w:p w14:paraId="6C86FB36"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p w14:paraId="116047CC" w14:textId="71B29CEB" w:rsidR="00A72A25" w:rsidRPr="00F45B96" w:rsidRDefault="00A72A25" w:rsidP="00242FD3">
            <w:pPr>
              <w:ind w:left="187" w:right="187"/>
              <w:rPr>
                <w:rFonts w:ascii="Times New Roman" w:eastAsia="Times New Roman" w:hAnsi="Times New Roman"/>
                <w:color w:val="585045" w:themeColor="text2" w:themeShade="80"/>
                <w:sz w:val="18"/>
                <w:szCs w:val="18"/>
              </w:rPr>
            </w:pPr>
            <w:r w:rsidRPr="00F45B96">
              <w:rPr>
                <w:rFonts w:ascii="Times New Roman" w:eastAsia="Times New Roman" w:hAnsi="Times New Roman"/>
                <w:color w:val="585045" w:themeColor="text2" w:themeShade="80"/>
                <w:sz w:val="18"/>
                <w:szCs w:val="18"/>
              </w:rPr>
              <w:t xml:space="preserve">Phase </w:t>
            </w:r>
            <w:r w:rsidR="00242FD3" w:rsidRPr="00F45B96">
              <w:rPr>
                <w:rFonts w:ascii="Times New Roman" w:eastAsia="Times New Roman" w:hAnsi="Times New Roman"/>
                <w:color w:val="585045" w:themeColor="text2" w:themeShade="80"/>
                <w:sz w:val="18"/>
                <w:szCs w:val="18"/>
                <w:shd w:val="clear" w:color="auto" w:fill="D9D9D9"/>
              </w:rPr>
              <w:t>no</w:t>
            </w:r>
          </w:p>
        </w:tc>
      </w:tr>
      <w:tr w:rsidR="00A72A25" w:rsidRPr="00F45B96" w14:paraId="496D2334" w14:textId="77777777" w:rsidTr="004C4D09">
        <w:trPr>
          <w:trHeight w:val="144"/>
        </w:trPr>
        <w:tc>
          <w:tcPr>
            <w:tcW w:w="8460" w:type="dxa"/>
            <w:tcBorders>
              <w:top w:val="single" w:sz="8" w:space="0" w:color="73AFB6" w:themeColor="accent3"/>
              <w:bottom w:val="single" w:sz="8" w:space="0" w:color="73AFB6" w:themeColor="accent3"/>
            </w:tcBorders>
            <w:shd w:val="clear" w:color="auto" w:fill="FEFEFE"/>
            <w:vAlign w:val="center"/>
          </w:tcPr>
          <w:p w14:paraId="18F69257"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Does your project involve research using human subjects</w:t>
            </w:r>
            <w:r w:rsidRPr="00F45B96">
              <w:rPr>
                <w:rFonts w:ascii="Times New Roman" w:eastAsia="Times New Roman" w:hAnsi="Times New Roman"/>
                <w:b/>
                <w:color w:val="847867" w:themeColor="text2" w:themeShade="BF"/>
                <w:sz w:val="18"/>
                <w:szCs w:val="18"/>
                <w:vertAlign w:val="superscript"/>
              </w:rPr>
              <w:t>2</w:t>
            </w:r>
            <w:r w:rsidRPr="00F45B96">
              <w:rPr>
                <w:rFonts w:ascii="Times New Roman" w:eastAsia="Times New Roman" w:hAnsi="Times New Roman"/>
                <w:b/>
                <w:color w:val="847867" w:themeColor="text2" w:themeShade="BF"/>
                <w:sz w:val="18"/>
                <w:szCs w:val="18"/>
              </w:rPr>
              <w:t xml:space="preserve"> and/or vertebrate animals?</w:t>
            </w:r>
          </w:p>
        </w:tc>
        <w:tc>
          <w:tcPr>
            <w:tcW w:w="180" w:type="dxa"/>
          </w:tcPr>
          <w:p w14:paraId="4658C056"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bottom w:val="single" w:sz="8" w:space="0" w:color="73AFB6" w:themeColor="accent3"/>
            </w:tcBorders>
            <w:shd w:val="clear" w:color="auto" w:fill="FEFEFE"/>
          </w:tcPr>
          <w:p w14:paraId="55D78DF0"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r>
      <w:tr w:rsidR="00A72A25" w:rsidRPr="00F45B96" w14:paraId="10DFDB45" w14:textId="77777777" w:rsidTr="004C4D09">
        <w:trPr>
          <w:trHeight w:val="144"/>
        </w:trPr>
        <w:tc>
          <w:tcPr>
            <w:tcW w:w="8460" w:type="dxa"/>
            <w:tcBorders>
              <w:top w:val="single" w:sz="8" w:space="0" w:color="73AFB6" w:themeColor="accent3"/>
            </w:tcBorders>
            <w:shd w:val="clear" w:color="auto" w:fill="FEFEFE"/>
            <w:vAlign w:val="center"/>
          </w:tcPr>
          <w:p w14:paraId="7AEC54C2"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 xml:space="preserve">Does your project involve the use of recombinant DNA? </w:t>
            </w:r>
          </w:p>
        </w:tc>
        <w:tc>
          <w:tcPr>
            <w:tcW w:w="180" w:type="dxa"/>
          </w:tcPr>
          <w:p w14:paraId="577C92A2"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tcBorders>
            <w:shd w:val="clear" w:color="auto" w:fill="FEFEFE"/>
          </w:tcPr>
          <w:p w14:paraId="611229F1"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r>
      <w:tr w:rsidR="00A72A25" w:rsidRPr="00F45B96" w14:paraId="33D6D9CE" w14:textId="77777777" w:rsidTr="004C4D09">
        <w:trPr>
          <w:trHeight w:val="144"/>
        </w:trPr>
        <w:tc>
          <w:tcPr>
            <w:tcW w:w="8460" w:type="dxa"/>
            <w:tcBorders>
              <w:top w:val="single" w:sz="8" w:space="0" w:color="73AFB6" w:themeColor="accent3"/>
            </w:tcBorders>
            <w:shd w:val="clear" w:color="auto" w:fill="FEFEFE"/>
            <w:vAlign w:val="center"/>
          </w:tcPr>
          <w:p w14:paraId="76EB9BF0"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Does your project involve the use of biohazards or genetically modified organisms or plants?</w:t>
            </w:r>
          </w:p>
        </w:tc>
        <w:tc>
          <w:tcPr>
            <w:tcW w:w="180" w:type="dxa"/>
          </w:tcPr>
          <w:p w14:paraId="47CA3708"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tcBorders>
            <w:shd w:val="clear" w:color="auto" w:fill="FEFEFE"/>
          </w:tcPr>
          <w:p w14:paraId="33ADF683"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r>
      <w:tr w:rsidR="00A72A25" w:rsidRPr="00F45B96" w14:paraId="3A1B4859" w14:textId="77777777" w:rsidTr="004C4D09">
        <w:trPr>
          <w:trHeight w:val="144"/>
        </w:trPr>
        <w:tc>
          <w:tcPr>
            <w:tcW w:w="8460" w:type="dxa"/>
            <w:tcBorders>
              <w:top w:val="single" w:sz="8" w:space="0" w:color="73AFB6" w:themeColor="accent3"/>
            </w:tcBorders>
            <w:shd w:val="clear" w:color="auto" w:fill="FEFEFE"/>
            <w:vAlign w:val="center"/>
          </w:tcPr>
          <w:p w14:paraId="546E81FC" w14:textId="77777777" w:rsidR="00A72A25" w:rsidRPr="00F45B96" w:rsidRDefault="00A72A25" w:rsidP="004C4D09">
            <w:pPr>
              <w:ind w:left="187" w:right="187"/>
              <w:rPr>
                <w:rFonts w:ascii="Times New Roman" w:eastAsia="Times New Roman" w:hAnsi="Times New Roman"/>
                <w:b/>
                <w:color w:val="847867" w:themeColor="text2" w:themeShade="BF"/>
                <w:sz w:val="18"/>
                <w:szCs w:val="18"/>
              </w:rPr>
            </w:pPr>
            <w:r w:rsidRPr="00F45B96">
              <w:rPr>
                <w:rFonts w:ascii="Times New Roman" w:eastAsia="Times New Roman" w:hAnsi="Times New Roman"/>
                <w:b/>
                <w:color w:val="847867" w:themeColor="text2" w:themeShade="BF"/>
                <w:sz w:val="18"/>
                <w:szCs w:val="18"/>
              </w:rPr>
              <w:t>Will the project involve the use of pathogens/toxins identified as select agents</w:t>
            </w:r>
            <w:r w:rsidRPr="00F45B96">
              <w:rPr>
                <w:rFonts w:ascii="Times New Roman" w:eastAsia="Times New Roman" w:hAnsi="Times New Roman"/>
                <w:b/>
                <w:color w:val="847867" w:themeColor="text2" w:themeShade="BF"/>
                <w:sz w:val="18"/>
                <w:szCs w:val="18"/>
                <w:vertAlign w:val="superscript"/>
              </w:rPr>
              <w:t>3</w:t>
            </w:r>
            <w:r w:rsidRPr="00F45B96">
              <w:rPr>
                <w:rFonts w:ascii="Times New Roman" w:eastAsia="Times New Roman" w:hAnsi="Times New Roman"/>
                <w:b/>
                <w:color w:val="847867" w:themeColor="text2" w:themeShade="BF"/>
                <w:sz w:val="18"/>
                <w:szCs w:val="18"/>
              </w:rPr>
              <w:t xml:space="preserve"> by U.S. law?</w:t>
            </w:r>
          </w:p>
        </w:tc>
        <w:tc>
          <w:tcPr>
            <w:tcW w:w="180" w:type="dxa"/>
          </w:tcPr>
          <w:p w14:paraId="2E7D8BB2"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c>
          <w:tcPr>
            <w:tcW w:w="2275" w:type="dxa"/>
            <w:tcBorders>
              <w:top w:val="single" w:sz="8" w:space="0" w:color="73AFB6" w:themeColor="accent3"/>
            </w:tcBorders>
            <w:shd w:val="clear" w:color="auto" w:fill="FEFEFE"/>
          </w:tcPr>
          <w:p w14:paraId="2164FBC4" w14:textId="77777777" w:rsidR="00A72A25" w:rsidRPr="00F45B96" w:rsidRDefault="00A72A25" w:rsidP="004C4D09">
            <w:pPr>
              <w:ind w:left="187" w:right="187"/>
              <w:rPr>
                <w:rFonts w:ascii="Times New Roman" w:eastAsia="Times New Roman" w:hAnsi="Times New Roman"/>
                <w:color w:val="585045" w:themeColor="text2" w:themeShade="80"/>
                <w:sz w:val="18"/>
                <w:szCs w:val="18"/>
              </w:rPr>
            </w:pPr>
          </w:p>
        </w:tc>
      </w:tr>
    </w:tbl>
    <w:p w14:paraId="43B3565F" w14:textId="77777777" w:rsidR="00A72A25" w:rsidRPr="00F45B96" w:rsidRDefault="00A72A25" w:rsidP="00A72A25">
      <w:pPr>
        <w:ind w:left="288"/>
        <w:rPr>
          <w:rFonts w:ascii="Times New Roman" w:hAnsi="Times New Roman"/>
          <w:sz w:val="18"/>
          <w:szCs w:val="18"/>
        </w:rPr>
      </w:pPr>
      <w:r w:rsidRPr="00F45B96">
        <w:rPr>
          <w:rFonts w:ascii="Times New Roman" w:hAnsi="Times New Roman"/>
          <w:sz w:val="18"/>
          <w:szCs w:val="18"/>
          <w:vertAlign w:val="superscript"/>
        </w:rPr>
        <w:t>1</w:t>
      </w:r>
      <w:hyperlink r:id="rId13" w:history="1">
        <w:r w:rsidRPr="00F45B96">
          <w:rPr>
            <w:rFonts w:ascii="Times New Roman" w:hAnsi="Times New Roman"/>
            <w:color w:val="335C61" w:themeColor="accent3" w:themeShade="80"/>
            <w:sz w:val="18"/>
            <w:szCs w:val="18"/>
            <w:u w:val="single"/>
          </w:rPr>
          <w:t>clinical trials</w:t>
        </w:r>
      </w:hyperlink>
    </w:p>
    <w:p w14:paraId="520564C2" w14:textId="77777777" w:rsidR="00A72A25" w:rsidRPr="00F45B96" w:rsidRDefault="00A72A25" w:rsidP="00A72A25">
      <w:pPr>
        <w:ind w:left="288"/>
        <w:rPr>
          <w:rFonts w:ascii="Times New Roman" w:hAnsi="Times New Roman"/>
          <w:sz w:val="18"/>
          <w:szCs w:val="18"/>
        </w:rPr>
      </w:pPr>
      <w:r w:rsidRPr="00F45B96">
        <w:rPr>
          <w:rFonts w:ascii="Times New Roman" w:hAnsi="Times New Roman"/>
          <w:sz w:val="18"/>
          <w:szCs w:val="18"/>
          <w:vertAlign w:val="superscript"/>
        </w:rPr>
        <w:t>2</w:t>
      </w:r>
      <w:hyperlink r:id="rId14" w:history="1">
        <w:r w:rsidRPr="00F45B96">
          <w:rPr>
            <w:rFonts w:ascii="Times New Roman" w:hAnsi="Times New Roman"/>
            <w:color w:val="335C61" w:themeColor="accent3" w:themeShade="80"/>
            <w:sz w:val="18"/>
            <w:szCs w:val="18"/>
            <w:u w:val="single"/>
          </w:rPr>
          <w:t>human subjects</w:t>
        </w:r>
      </w:hyperlink>
    </w:p>
    <w:p w14:paraId="33F7560C" w14:textId="77777777" w:rsidR="00A72A25" w:rsidRPr="00F45B96" w:rsidRDefault="00A72A25" w:rsidP="00A72A25">
      <w:pPr>
        <w:ind w:firstLine="288"/>
        <w:rPr>
          <w:rFonts w:ascii="Times New Roman" w:hAnsi="Times New Roman"/>
          <w:color w:val="335C61" w:themeColor="accent3" w:themeShade="80"/>
          <w:sz w:val="18"/>
          <w:szCs w:val="18"/>
          <w:u w:val="single"/>
        </w:rPr>
      </w:pPr>
      <w:r w:rsidRPr="00F45B96">
        <w:rPr>
          <w:rFonts w:ascii="Times New Roman" w:hAnsi="Times New Roman"/>
          <w:sz w:val="18"/>
          <w:szCs w:val="18"/>
          <w:vertAlign w:val="superscript"/>
        </w:rPr>
        <w:t>3</w:t>
      </w:r>
      <w:hyperlink r:id="rId15" w:history="1">
        <w:r w:rsidRPr="00F45B96">
          <w:rPr>
            <w:rFonts w:ascii="Times New Roman" w:hAnsi="Times New Roman"/>
            <w:color w:val="335C61" w:themeColor="accent3" w:themeShade="80"/>
            <w:sz w:val="18"/>
            <w:szCs w:val="18"/>
            <w:u w:val="single"/>
          </w:rPr>
          <w:t>select agents</w:t>
        </w:r>
      </w:hyperlink>
    </w:p>
    <w:p w14:paraId="6956C480" w14:textId="77777777" w:rsidR="00A72A25" w:rsidRPr="00F45B96" w:rsidRDefault="00A72A25" w:rsidP="00A72A25">
      <w:pPr>
        <w:ind w:firstLine="288"/>
        <w:rPr>
          <w:rFonts w:ascii="Times New Roman" w:eastAsia="Times New Roman" w:hAnsi="Times New Roman"/>
          <w:b/>
          <w:bCs/>
          <w:color w:val="FFFFFF"/>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A72A25" w:rsidRPr="00F45B96" w14:paraId="2AA4CDC4" w14:textId="77777777" w:rsidTr="004C4D09">
        <w:trPr>
          <w:trHeight w:val="288"/>
        </w:trPr>
        <w:tc>
          <w:tcPr>
            <w:tcW w:w="10944" w:type="dxa"/>
            <w:shd w:val="clear" w:color="auto" w:fill="73AFB6" w:themeFill="accent3"/>
            <w:vAlign w:val="center"/>
          </w:tcPr>
          <w:p w14:paraId="32ACCF98" w14:textId="77777777" w:rsidR="00A72A25" w:rsidRPr="00F45B96" w:rsidRDefault="00A72A25" w:rsidP="00EF731C">
            <w:pPr>
              <w:pStyle w:val="Heading2"/>
              <w:ind w:left="180" w:firstLine="0"/>
              <w:rPr>
                <w:rFonts w:ascii="Times New Roman" w:hAnsi="Times New Roman"/>
                <w:sz w:val="18"/>
                <w:szCs w:val="18"/>
              </w:rPr>
            </w:pPr>
            <w:r w:rsidRPr="00F45B96">
              <w:rPr>
                <w:rFonts w:ascii="Times New Roman" w:hAnsi="Times New Roman"/>
                <w:sz w:val="18"/>
                <w:szCs w:val="18"/>
              </w:rPr>
              <w:lastRenderedPageBreak/>
              <w:t>Subgrants</w:t>
            </w:r>
          </w:p>
        </w:tc>
      </w:tr>
    </w:tbl>
    <w:p w14:paraId="65617A7A" w14:textId="26A4F193" w:rsidR="0027326A" w:rsidRPr="00F45B96" w:rsidRDefault="00A72A25" w:rsidP="0027326A">
      <w:pPr>
        <w:pStyle w:val="Directions"/>
        <w:keepNext w:val="0"/>
        <w:spacing w:after="0"/>
        <w:rPr>
          <w:rFonts w:ascii="Times New Roman" w:hAnsi="Times New Roman"/>
          <w:sz w:val="18"/>
          <w:szCs w:val="18"/>
        </w:rPr>
      </w:pPr>
      <w:r w:rsidRPr="00F45B96">
        <w:rPr>
          <w:rFonts w:ascii="Times New Roman" w:hAnsi="Times New Roman"/>
          <w:sz w:val="18"/>
          <w:szCs w:val="18"/>
        </w:rPr>
        <w:t xml:space="preserve">If your grant agreement (not applicable to contracts) is subject to expenditure responsibility and permits you to make subgrants to organizations that are not U.S. public charities or government agencies/instrumentalities, please complete the </w:t>
      </w:r>
      <w:hyperlink r:id="rId16" w:history="1">
        <w:r w:rsidRPr="00F45B96">
          <w:rPr>
            <w:rStyle w:val="Hyperlink"/>
            <w:rFonts w:ascii="Times New Roman" w:hAnsi="Times New Roman"/>
            <w:sz w:val="18"/>
            <w:szCs w:val="18"/>
          </w:rPr>
          <w:t>Subgrantee Checklist</w:t>
        </w:r>
      </w:hyperlink>
      <w:r w:rsidRPr="00F45B96">
        <w:rPr>
          <w:rFonts w:ascii="Times New Roman" w:hAnsi="Times New Roman"/>
          <w:sz w:val="18"/>
          <w:szCs w:val="18"/>
        </w:rPr>
        <w:t xml:space="preserve"> and attach a copy with this progress narrative for each such subgrantee.</w:t>
      </w:r>
    </w:p>
    <w:p w14:paraId="20D456DE" w14:textId="0D153A8C" w:rsidR="0027326A" w:rsidRPr="00F45B96" w:rsidRDefault="0027326A" w:rsidP="0027326A">
      <w:pPr>
        <w:pStyle w:val="Directions"/>
        <w:keepNext w:val="0"/>
        <w:spacing w:after="0"/>
        <w:rPr>
          <w:rFonts w:ascii="Times New Roman" w:hAnsi="Times New Roman"/>
          <w:sz w:val="18"/>
          <w:szCs w:val="18"/>
        </w:rPr>
      </w:pPr>
      <w:r w:rsidRPr="00F45B96">
        <w:rPr>
          <w:rFonts w:ascii="Times New Roman" w:hAnsi="Times New Roman"/>
          <w:sz w:val="18"/>
          <w:szCs w:val="18"/>
        </w:rPr>
        <w:t>N.a.</w:t>
      </w:r>
    </w:p>
    <w:tbl>
      <w:tblPr>
        <w:tblStyle w:val="TableGrid"/>
        <w:tblW w:w="0" w:type="auto"/>
        <w:shd w:val="clear" w:color="auto" w:fill="73AFB6" w:themeFill="accent3"/>
        <w:tblLook w:val="04A0" w:firstRow="1" w:lastRow="0" w:firstColumn="1" w:lastColumn="0" w:noHBand="0" w:noVBand="1"/>
      </w:tblPr>
      <w:tblGrid>
        <w:gridCol w:w="10604"/>
      </w:tblGrid>
      <w:tr w:rsidR="006625A4" w:rsidRPr="00F45B96" w14:paraId="78968FF4" w14:textId="77777777" w:rsidTr="00271A64">
        <w:trPr>
          <w:trHeight w:val="288"/>
        </w:trPr>
        <w:tc>
          <w:tcPr>
            <w:tcW w:w="10944" w:type="dxa"/>
            <w:shd w:val="clear" w:color="auto" w:fill="73AFB6" w:themeFill="accent3"/>
            <w:vAlign w:val="center"/>
          </w:tcPr>
          <w:p w14:paraId="383F89CF" w14:textId="77777777" w:rsidR="006625A4" w:rsidRPr="00F45B96" w:rsidRDefault="006625A4" w:rsidP="006625A4">
            <w:pPr>
              <w:pStyle w:val="Heading2"/>
              <w:ind w:left="180" w:firstLine="0"/>
              <w:rPr>
                <w:rFonts w:ascii="Times New Roman" w:hAnsi="Times New Roman"/>
                <w:sz w:val="18"/>
                <w:szCs w:val="18"/>
              </w:rPr>
            </w:pPr>
            <w:r w:rsidRPr="00F45B96">
              <w:rPr>
                <w:rFonts w:ascii="Times New Roman" w:hAnsi="Times New Roman"/>
                <w:sz w:val="18"/>
                <w:szCs w:val="18"/>
              </w:rPr>
              <w:t>Updated Budget Template</w:t>
            </w:r>
          </w:p>
        </w:tc>
      </w:tr>
    </w:tbl>
    <w:p w14:paraId="19CCF050" w14:textId="14B386D4" w:rsidR="006B0C09" w:rsidRPr="00F45B96" w:rsidRDefault="005113CD" w:rsidP="006625A4">
      <w:pPr>
        <w:pStyle w:val="Directions"/>
        <w:rPr>
          <w:rFonts w:ascii="Times New Roman" w:hAnsi="Times New Roman"/>
          <w:sz w:val="18"/>
          <w:szCs w:val="18"/>
        </w:rPr>
      </w:pPr>
      <w:r w:rsidRPr="00F45B96">
        <w:rPr>
          <w:rFonts w:ascii="Times New Roman" w:hAnsi="Times New Roman"/>
          <w:sz w:val="18"/>
          <w:szCs w:val="18"/>
        </w:rPr>
        <w:t xml:space="preserve">Unless otherwise directed by foundation staff, please use the Actual Costs &amp; Expected Funding tab on the budget template to report total expenditures against the most recent foundation-approved budget. You should also use the Period </w:t>
      </w:r>
      <w:r w:rsidRPr="00F45B96">
        <w:rPr>
          <w:rFonts w:ascii="Times New Roman" w:hAnsi="Times New Roman"/>
          <w:i/>
          <w:sz w:val="18"/>
          <w:szCs w:val="18"/>
        </w:rPr>
        <w:t>X</w:t>
      </w:r>
      <w:r w:rsidRPr="00F45B96">
        <w:rPr>
          <w:rFonts w:ascii="Times New Roman" w:hAnsi="Times New Roman"/>
          <w:sz w:val="18"/>
          <w:szCs w:val="18"/>
        </w:rPr>
        <w:t xml:space="preserve"> Reforecasting tab (where </w:t>
      </w:r>
      <w:r w:rsidRPr="00F45B96">
        <w:rPr>
          <w:rFonts w:ascii="Times New Roman" w:hAnsi="Times New Roman"/>
          <w:i/>
          <w:sz w:val="18"/>
          <w:szCs w:val="18"/>
        </w:rPr>
        <w:t>X</w:t>
      </w:r>
      <w:r w:rsidRPr="00F45B96">
        <w:rPr>
          <w:rFonts w:ascii="Times New Roman" w:hAnsi="Times New Roman"/>
          <w:sz w:val="18"/>
          <w:szCs w:val="18"/>
        </w:rPr>
        <w:t xml:space="preserve"> represents the relevant budget period) to forecast future expenses. Finally, please provide updated information on the Geography &amp; FX Estimates tab in the Reporting &amp; Reforecasting section of the budget template for Location of Work, Geography Served, and Currencies. Please follow the instructions in the budget template carefully and let your program officer know if you have any questions.</w:t>
      </w:r>
    </w:p>
    <w:p w14:paraId="19A04975" w14:textId="77777777" w:rsidR="006625A4" w:rsidRPr="00F45B96" w:rsidRDefault="006625A4" w:rsidP="00ED64AE">
      <w:pPr>
        <w:pStyle w:val="BodyText"/>
        <w:ind w:left="0"/>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6625A4" w:rsidRPr="00F45B96" w14:paraId="5F071F56" w14:textId="77777777" w:rsidTr="00271A64">
        <w:trPr>
          <w:trHeight w:val="288"/>
        </w:trPr>
        <w:tc>
          <w:tcPr>
            <w:tcW w:w="10944" w:type="dxa"/>
            <w:shd w:val="clear" w:color="auto" w:fill="73AFB6" w:themeFill="accent3"/>
            <w:vAlign w:val="center"/>
          </w:tcPr>
          <w:p w14:paraId="352EC9F9" w14:textId="77777777" w:rsidR="006625A4" w:rsidRPr="00F45B96" w:rsidRDefault="006625A4" w:rsidP="006625A4">
            <w:pPr>
              <w:pStyle w:val="Heading2"/>
              <w:ind w:left="187" w:firstLine="0"/>
              <w:rPr>
                <w:rFonts w:ascii="Times New Roman" w:hAnsi="Times New Roman"/>
                <w:sz w:val="18"/>
                <w:szCs w:val="18"/>
              </w:rPr>
            </w:pPr>
            <w:r w:rsidRPr="00F45B96">
              <w:rPr>
                <w:rFonts w:ascii="Times New Roman" w:hAnsi="Times New Roman"/>
                <w:sz w:val="18"/>
                <w:szCs w:val="18"/>
              </w:rPr>
              <w:t>General Budget Progress</w:t>
            </w:r>
          </w:p>
        </w:tc>
      </w:tr>
    </w:tbl>
    <w:p w14:paraId="2F4A03D4" w14:textId="77777777" w:rsidR="006625A4" w:rsidRPr="00F45B96" w:rsidRDefault="006625A4" w:rsidP="006625A4">
      <w:pPr>
        <w:pStyle w:val="Directions"/>
        <w:rPr>
          <w:rFonts w:ascii="Times New Roman" w:hAnsi="Times New Roman"/>
          <w:sz w:val="18"/>
          <w:szCs w:val="18"/>
        </w:rPr>
      </w:pPr>
      <w:r w:rsidRPr="00F45B96">
        <w:rPr>
          <w:rFonts w:ascii="Times New Roman" w:hAnsi="Times New Roman"/>
          <w:sz w:val="18"/>
          <w:szCs w:val="18"/>
        </w:rPr>
        <w:t>Describe the general progress of meeting budget expectations; including where the project is progressing as expected, where it is not, whether the project is still on track to be completed within the proposed budget, and if not, what proposed modifications are contemplated.</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6625A4" w:rsidRPr="00F45B96" w14:paraId="1B69CCE6" w14:textId="77777777" w:rsidTr="00271A64">
        <w:trPr>
          <w:cantSplit w:val="0"/>
          <w:trHeight w:val="144"/>
        </w:trPr>
        <w:tc>
          <w:tcPr>
            <w:tcW w:w="10944" w:type="dxa"/>
            <w:shd w:val="clear" w:color="auto" w:fill="FEFEFE"/>
          </w:tcPr>
          <w:p w14:paraId="38E5ADDF" w14:textId="1089FFA9" w:rsidR="004D0E3F" w:rsidRDefault="00217FE5" w:rsidP="003C1C87">
            <w:pPr>
              <w:pStyle w:val="BodyText"/>
              <w:rPr>
                <w:rFonts w:ascii="Times New Roman" w:hAnsi="Times New Roman"/>
                <w:sz w:val="18"/>
                <w:szCs w:val="18"/>
              </w:rPr>
            </w:pPr>
            <w:r w:rsidRPr="00F45B96">
              <w:rPr>
                <w:rFonts w:ascii="Times New Roman" w:hAnsi="Times New Roman"/>
                <w:sz w:val="18"/>
                <w:szCs w:val="18"/>
              </w:rPr>
              <w:t xml:space="preserve">The </w:t>
            </w:r>
            <w:r w:rsidR="005E692B" w:rsidRPr="00F45B96">
              <w:rPr>
                <w:rFonts w:ascii="Times New Roman" w:hAnsi="Times New Roman"/>
                <w:sz w:val="18"/>
                <w:szCs w:val="18"/>
              </w:rPr>
              <w:t xml:space="preserve">project </w:t>
            </w:r>
            <w:r w:rsidRPr="00F45B96">
              <w:rPr>
                <w:rFonts w:ascii="Times New Roman" w:hAnsi="Times New Roman"/>
                <w:sz w:val="18"/>
                <w:szCs w:val="18"/>
              </w:rPr>
              <w:t xml:space="preserve">meets overall budget expectations and </w:t>
            </w:r>
            <w:r w:rsidR="005E692B" w:rsidRPr="00F45B96">
              <w:rPr>
                <w:rFonts w:ascii="Times New Roman" w:hAnsi="Times New Roman"/>
                <w:sz w:val="18"/>
                <w:szCs w:val="18"/>
              </w:rPr>
              <w:t xml:space="preserve">is </w:t>
            </w:r>
            <w:r w:rsidR="004D01CE" w:rsidRPr="00F45B96">
              <w:rPr>
                <w:rFonts w:ascii="Times New Roman" w:hAnsi="Times New Roman"/>
                <w:sz w:val="18"/>
                <w:szCs w:val="18"/>
              </w:rPr>
              <w:t xml:space="preserve">generally </w:t>
            </w:r>
            <w:r w:rsidR="005E692B" w:rsidRPr="00F45B96">
              <w:rPr>
                <w:rFonts w:ascii="Times New Roman" w:hAnsi="Times New Roman"/>
                <w:sz w:val="18"/>
                <w:szCs w:val="18"/>
              </w:rPr>
              <w:t xml:space="preserve">on </w:t>
            </w:r>
            <w:r w:rsidR="00FA6202" w:rsidRPr="00F45B96">
              <w:rPr>
                <w:rFonts w:ascii="Times New Roman" w:hAnsi="Times New Roman"/>
                <w:sz w:val="18"/>
                <w:szCs w:val="18"/>
              </w:rPr>
              <w:t>track</w:t>
            </w:r>
            <w:r w:rsidR="004D0E3F" w:rsidRPr="00F45B96">
              <w:rPr>
                <w:rFonts w:ascii="Times New Roman" w:hAnsi="Times New Roman"/>
                <w:sz w:val="18"/>
                <w:szCs w:val="18"/>
              </w:rPr>
              <w:t xml:space="preserve"> though it went through several phases.</w:t>
            </w:r>
          </w:p>
          <w:p w14:paraId="0ABAF133" w14:textId="77777777" w:rsidR="0005430C" w:rsidRPr="00F45B96" w:rsidRDefault="0005430C" w:rsidP="003C1C87">
            <w:pPr>
              <w:pStyle w:val="BodyText"/>
              <w:rPr>
                <w:rFonts w:ascii="Times New Roman" w:hAnsi="Times New Roman"/>
                <w:sz w:val="18"/>
                <w:szCs w:val="18"/>
              </w:rPr>
            </w:pPr>
          </w:p>
          <w:p w14:paraId="0AEBBBA2" w14:textId="2A6053D9" w:rsidR="004D0E3F" w:rsidRDefault="004D0E3F" w:rsidP="0005430C">
            <w:pPr>
              <w:pStyle w:val="BodyText"/>
              <w:numPr>
                <w:ilvl w:val="0"/>
                <w:numId w:val="41"/>
              </w:numPr>
              <w:rPr>
                <w:rFonts w:ascii="Times New Roman" w:hAnsi="Times New Roman"/>
                <w:sz w:val="18"/>
                <w:szCs w:val="18"/>
              </w:rPr>
            </w:pPr>
            <w:r w:rsidRPr="00F45B96">
              <w:rPr>
                <w:rFonts w:ascii="Times New Roman" w:hAnsi="Times New Roman"/>
                <w:sz w:val="18"/>
                <w:szCs w:val="18"/>
              </w:rPr>
              <w:t>Y</w:t>
            </w:r>
            <w:r w:rsidR="00217FE5" w:rsidRPr="00F45B96">
              <w:rPr>
                <w:rFonts w:ascii="Times New Roman" w:hAnsi="Times New Roman"/>
                <w:sz w:val="18"/>
                <w:szCs w:val="18"/>
              </w:rPr>
              <w:t>ear</w:t>
            </w:r>
            <w:r w:rsidR="004D01CE" w:rsidRPr="00F45B96">
              <w:rPr>
                <w:rFonts w:ascii="Times New Roman" w:hAnsi="Times New Roman"/>
                <w:sz w:val="18"/>
                <w:szCs w:val="18"/>
              </w:rPr>
              <w:t xml:space="preserve"> 1 was characterized</w:t>
            </w:r>
            <w:r w:rsidR="00217FE5" w:rsidRPr="00F45B96">
              <w:rPr>
                <w:rFonts w:ascii="Times New Roman" w:hAnsi="Times New Roman"/>
                <w:sz w:val="18"/>
                <w:szCs w:val="18"/>
              </w:rPr>
              <w:t xml:space="preserve"> by </w:t>
            </w:r>
            <w:r w:rsidR="004D01CE" w:rsidRPr="00F45B96">
              <w:rPr>
                <w:rFonts w:ascii="Times New Roman" w:hAnsi="Times New Roman"/>
                <w:sz w:val="18"/>
                <w:szCs w:val="18"/>
              </w:rPr>
              <w:t xml:space="preserve">establishing </w:t>
            </w:r>
            <w:r w:rsidR="0024479E" w:rsidRPr="00F45B96">
              <w:rPr>
                <w:rFonts w:ascii="Times New Roman" w:hAnsi="Times New Roman"/>
                <w:sz w:val="18"/>
                <w:szCs w:val="18"/>
              </w:rPr>
              <w:t xml:space="preserve">a </w:t>
            </w:r>
            <w:r w:rsidR="004D01CE" w:rsidRPr="00F45B96">
              <w:rPr>
                <w:rFonts w:ascii="Times New Roman" w:hAnsi="Times New Roman"/>
                <w:sz w:val="18"/>
                <w:szCs w:val="18"/>
              </w:rPr>
              <w:t xml:space="preserve">basic working infrastructure and </w:t>
            </w:r>
            <w:r w:rsidR="00E738E3">
              <w:rPr>
                <w:rFonts w:ascii="Times New Roman" w:hAnsi="Times New Roman"/>
                <w:sz w:val="18"/>
                <w:szCs w:val="18"/>
              </w:rPr>
              <w:t xml:space="preserve">institutional </w:t>
            </w:r>
            <w:r w:rsidR="000976AA" w:rsidRPr="00F45B96">
              <w:rPr>
                <w:rFonts w:ascii="Times New Roman" w:hAnsi="Times New Roman"/>
                <w:sz w:val="18"/>
                <w:szCs w:val="18"/>
              </w:rPr>
              <w:t xml:space="preserve">relations. </w:t>
            </w:r>
            <w:r w:rsidR="00E738E3">
              <w:rPr>
                <w:rFonts w:ascii="Times New Roman" w:hAnsi="Times New Roman"/>
                <w:sz w:val="18"/>
                <w:szCs w:val="18"/>
              </w:rPr>
              <w:t>O</w:t>
            </w:r>
            <w:r w:rsidRPr="00F45B96">
              <w:rPr>
                <w:rFonts w:ascii="Times New Roman" w:hAnsi="Times New Roman"/>
                <w:sz w:val="18"/>
                <w:szCs w:val="18"/>
              </w:rPr>
              <w:t>n</w:t>
            </w:r>
            <w:r w:rsidR="00192F3C">
              <w:rPr>
                <w:rFonts w:ascii="Times New Roman" w:hAnsi="Times New Roman"/>
                <w:sz w:val="18"/>
                <w:szCs w:val="18"/>
              </w:rPr>
              <w:t>ly part of anticipated staff</w:t>
            </w:r>
            <w:r w:rsidRPr="00F45B96">
              <w:rPr>
                <w:rFonts w:ascii="Times New Roman" w:hAnsi="Times New Roman"/>
                <w:sz w:val="18"/>
                <w:szCs w:val="18"/>
              </w:rPr>
              <w:t xml:space="preserve"> </w:t>
            </w:r>
            <w:r w:rsidR="00E738E3">
              <w:rPr>
                <w:rFonts w:ascii="Times New Roman" w:hAnsi="Times New Roman"/>
                <w:sz w:val="18"/>
                <w:szCs w:val="18"/>
              </w:rPr>
              <w:t xml:space="preserve">was </w:t>
            </w:r>
            <w:r w:rsidRPr="00F45B96">
              <w:rPr>
                <w:rFonts w:ascii="Times New Roman" w:hAnsi="Times New Roman"/>
                <w:sz w:val="18"/>
                <w:szCs w:val="18"/>
              </w:rPr>
              <w:t>on-board</w:t>
            </w:r>
            <w:r w:rsidR="00E738E3">
              <w:rPr>
                <w:rFonts w:ascii="Times New Roman" w:hAnsi="Times New Roman"/>
                <w:sz w:val="18"/>
                <w:szCs w:val="18"/>
              </w:rPr>
              <w:t xml:space="preserve"> and hence only</w:t>
            </w:r>
            <w:r w:rsidRPr="00F45B96">
              <w:rPr>
                <w:rFonts w:ascii="Times New Roman" w:hAnsi="Times New Roman"/>
                <w:sz w:val="18"/>
                <w:szCs w:val="18"/>
              </w:rPr>
              <w:t xml:space="preserve"> part of the </w:t>
            </w:r>
            <w:r w:rsidR="00E738E3">
              <w:rPr>
                <w:rFonts w:ascii="Times New Roman" w:hAnsi="Times New Roman"/>
                <w:sz w:val="18"/>
                <w:szCs w:val="18"/>
              </w:rPr>
              <w:t xml:space="preserve">expected </w:t>
            </w:r>
            <w:r w:rsidRPr="00F45B96">
              <w:rPr>
                <w:rFonts w:ascii="Times New Roman" w:hAnsi="Times New Roman"/>
                <w:sz w:val="18"/>
                <w:szCs w:val="18"/>
              </w:rPr>
              <w:t>budget was used.</w:t>
            </w:r>
          </w:p>
          <w:p w14:paraId="4B6F5FCC" w14:textId="77777777" w:rsidR="0005430C" w:rsidRDefault="0005430C" w:rsidP="0005430C">
            <w:pPr>
              <w:pStyle w:val="BodyText"/>
              <w:ind w:left="734"/>
              <w:rPr>
                <w:rFonts w:ascii="Times New Roman" w:hAnsi="Times New Roman"/>
                <w:sz w:val="18"/>
                <w:szCs w:val="18"/>
              </w:rPr>
            </w:pPr>
          </w:p>
          <w:p w14:paraId="70D4EED3" w14:textId="16C9DE85" w:rsidR="00812160" w:rsidRPr="0005430C" w:rsidRDefault="004D0E3F" w:rsidP="0005430C">
            <w:pPr>
              <w:pStyle w:val="BodyText"/>
              <w:numPr>
                <w:ilvl w:val="0"/>
                <w:numId w:val="41"/>
              </w:numPr>
              <w:rPr>
                <w:rFonts w:ascii="Times New Roman" w:hAnsi="Times New Roman"/>
                <w:sz w:val="18"/>
                <w:szCs w:val="18"/>
              </w:rPr>
            </w:pPr>
            <w:r w:rsidRPr="0005430C">
              <w:rPr>
                <w:rFonts w:ascii="Times New Roman" w:hAnsi="Times New Roman"/>
                <w:sz w:val="18"/>
                <w:szCs w:val="18"/>
              </w:rPr>
              <w:t xml:space="preserve">Year 2 was characterized by getting </w:t>
            </w:r>
            <w:r w:rsidR="00767DEF" w:rsidRPr="0005430C">
              <w:rPr>
                <w:rFonts w:ascii="Times New Roman" w:hAnsi="Times New Roman"/>
                <w:sz w:val="18"/>
                <w:szCs w:val="18"/>
              </w:rPr>
              <w:t xml:space="preserve">most of anticipated </w:t>
            </w:r>
            <w:r w:rsidRPr="0005430C">
              <w:rPr>
                <w:rFonts w:ascii="Times New Roman" w:hAnsi="Times New Roman"/>
                <w:sz w:val="18"/>
                <w:szCs w:val="18"/>
              </w:rPr>
              <w:t>staff on board and realigning</w:t>
            </w:r>
            <w:r w:rsidR="004D01CE" w:rsidRPr="0005430C">
              <w:rPr>
                <w:rFonts w:ascii="Times New Roman" w:hAnsi="Times New Roman"/>
                <w:sz w:val="18"/>
                <w:szCs w:val="18"/>
              </w:rPr>
              <w:t xml:space="preserve"> </w:t>
            </w:r>
            <w:r w:rsidR="003C1C87" w:rsidRPr="0005430C">
              <w:rPr>
                <w:rFonts w:ascii="Times New Roman" w:hAnsi="Times New Roman"/>
                <w:sz w:val="18"/>
                <w:szCs w:val="18"/>
              </w:rPr>
              <w:t xml:space="preserve">priorities of </w:t>
            </w:r>
            <w:r w:rsidR="00767DEF" w:rsidRPr="0005430C">
              <w:rPr>
                <w:rFonts w:ascii="Times New Roman" w:hAnsi="Times New Roman"/>
                <w:sz w:val="18"/>
                <w:szCs w:val="18"/>
              </w:rPr>
              <w:t xml:space="preserve">the support with </w:t>
            </w:r>
            <w:r w:rsidR="004D01CE" w:rsidRPr="0005430C">
              <w:rPr>
                <w:rFonts w:ascii="Times New Roman" w:hAnsi="Times New Roman"/>
                <w:sz w:val="18"/>
                <w:szCs w:val="18"/>
              </w:rPr>
              <w:t>FMARD</w:t>
            </w:r>
            <w:r w:rsidR="00767DEF" w:rsidRPr="0005430C">
              <w:rPr>
                <w:rFonts w:ascii="Times New Roman" w:hAnsi="Times New Roman"/>
                <w:sz w:val="18"/>
                <w:szCs w:val="18"/>
              </w:rPr>
              <w:t xml:space="preserve"> needs</w:t>
            </w:r>
            <w:r w:rsidR="00192F3C" w:rsidRPr="0005430C">
              <w:rPr>
                <w:rFonts w:ascii="Times New Roman" w:hAnsi="Times New Roman"/>
                <w:sz w:val="18"/>
                <w:szCs w:val="18"/>
              </w:rPr>
              <w:t xml:space="preserve">. These were </w:t>
            </w:r>
            <w:r w:rsidR="00767DEF" w:rsidRPr="0005430C">
              <w:rPr>
                <w:rFonts w:ascii="Times New Roman" w:hAnsi="Times New Roman"/>
                <w:sz w:val="18"/>
                <w:szCs w:val="18"/>
              </w:rPr>
              <w:t xml:space="preserve">captured in the </w:t>
            </w:r>
            <w:r w:rsidR="004D01CE" w:rsidRPr="0005430C">
              <w:rPr>
                <w:rFonts w:ascii="Times New Roman" w:hAnsi="Times New Roman"/>
                <w:sz w:val="18"/>
                <w:szCs w:val="18"/>
              </w:rPr>
              <w:t>workplan and budget 2014</w:t>
            </w:r>
            <w:r w:rsidR="00767DEF" w:rsidRPr="0005430C">
              <w:rPr>
                <w:rFonts w:ascii="Times New Roman" w:hAnsi="Times New Roman"/>
                <w:sz w:val="18"/>
                <w:szCs w:val="18"/>
              </w:rPr>
              <w:t>-2015 and implementation</w:t>
            </w:r>
            <w:r w:rsidR="00192F3C" w:rsidRPr="0005430C">
              <w:rPr>
                <w:rFonts w:ascii="Times New Roman" w:hAnsi="Times New Roman"/>
                <w:sz w:val="18"/>
                <w:szCs w:val="18"/>
              </w:rPr>
              <w:t xml:space="preserve"> prepared</w:t>
            </w:r>
            <w:r w:rsidR="00767DEF" w:rsidRPr="0005430C">
              <w:rPr>
                <w:rFonts w:ascii="Times New Roman" w:hAnsi="Times New Roman"/>
                <w:sz w:val="18"/>
                <w:szCs w:val="18"/>
              </w:rPr>
              <w:t xml:space="preserve">.  </w:t>
            </w:r>
            <w:r w:rsidR="0024479E" w:rsidRPr="0005430C">
              <w:rPr>
                <w:rFonts w:ascii="Times New Roman" w:hAnsi="Times New Roman"/>
                <w:sz w:val="18"/>
                <w:szCs w:val="18"/>
              </w:rPr>
              <w:t xml:space="preserve">Expenditures in this period </w:t>
            </w:r>
            <w:r w:rsidR="00192F3C" w:rsidRPr="0005430C">
              <w:rPr>
                <w:rFonts w:ascii="Times New Roman" w:hAnsi="Times New Roman"/>
                <w:sz w:val="18"/>
                <w:szCs w:val="18"/>
              </w:rPr>
              <w:t>related to personnel costs increased but o</w:t>
            </w:r>
            <w:r w:rsidR="0024479E" w:rsidRPr="0005430C">
              <w:rPr>
                <w:rFonts w:ascii="Times New Roman" w:hAnsi="Times New Roman"/>
                <w:sz w:val="18"/>
                <w:szCs w:val="18"/>
              </w:rPr>
              <w:t>verall expenditures were</w:t>
            </w:r>
            <w:r w:rsidR="00767DEF" w:rsidRPr="0005430C">
              <w:rPr>
                <w:rFonts w:ascii="Times New Roman" w:hAnsi="Times New Roman"/>
                <w:sz w:val="18"/>
                <w:szCs w:val="18"/>
              </w:rPr>
              <w:t xml:space="preserve"> still slightly below </w:t>
            </w:r>
            <w:r w:rsidR="004152D7" w:rsidRPr="0005430C">
              <w:rPr>
                <w:rFonts w:ascii="Times New Roman" w:hAnsi="Times New Roman"/>
                <w:sz w:val="18"/>
                <w:szCs w:val="18"/>
              </w:rPr>
              <w:t>expected budget as implementation of activities awaited approval of the workplan.</w:t>
            </w:r>
          </w:p>
          <w:p w14:paraId="33DB1262" w14:textId="77777777" w:rsidR="00812160" w:rsidRPr="00F45B96" w:rsidRDefault="00812160" w:rsidP="0005430C">
            <w:pPr>
              <w:pStyle w:val="BodyText"/>
              <w:ind w:left="720"/>
              <w:rPr>
                <w:rFonts w:ascii="Times New Roman" w:hAnsi="Times New Roman"/>
                <w:sz w:val="18"/>
                <w:szCs w:val="18"/>
              </w:rPr>
            </w:pPr>
            <w:r w:rsidRPr="00F45B96">
              <w:rPr>
                <w:rFonts w:ascii="Times New Roman" w:hAnsi="Times New Roman"/>
                <w:sz w:val="18"/>
                <w:szCs w:val="18"/>
              </w:rPr>
              <w:t>Expenditures in year 2 (Aug. 2013-July 2014) were composed of the following:</w:t>
            </w:r>
          </w:p>
          <w:p w14:paraId="765D0BA5" w14:textId="151D312C" w:rsidR="00812160" w:rsidRPr="00F45B96" w:rsidRDefault="00812160" w:rsidP="0005430C">
            <w:pPr>
              <w:pStyle w:val="BodyText"/>
              <w:numPr>
                <w:ilvl w:val="0"/>
                <w:numId w:val="3"/>
              </w:numPr>
              <w:ind w:left="1080"/>
              <w:rPr>
                <w:rFonts w:ascii="Times New Roman" w:hAnsi="Times New Roman"/>
                <w:sz w:val="18"/>
                <w:szCs w:val="18"/>
              </w:rPr>
            </w:pPr>
            <w:r w:rsidRPr="00F45B96">
              <w:rPr>
                <w:rFonts w:ascii="Times New Roman" w:hAnsi="Times New Roman"/>
                <w:sz w:val="18"/>
                <w:szCs w:val="18"/>
              </w:rPr>
              <w:t>Personnel (1.002,643 USD) cost of up to 6 senior technical advisors and 2 support staff</w:t>
            </w:r>
          </w:p>
          <w:p w14:paraId="6A94B52C" w14:textId="77777777" w:rsidR="00812160" w:rsidRPr="00F45B96" w:rsidRDefault="00812160" w:rsidP="0005430C">
            <w:pPr>
              <w:pStyle w:val="BodyText"/>
              <w:numPr>
                <w:ilvl w:val="0"/>
                <w:numId w:val="3"/>
              </w:numPr>
              <w:ind w:left="1080"/>
              <w:rPr>
                <w:rFonts w:ascii="Times New Roman" w:hAnsi="Times New Roman"/>
                <w:sz w:val="18"/>
                <w:szCs w:val="18"/>
              </w:rPr>
            </w:pPr>
            <w:r w:rsidRPr="00F45B96">
              <w:rPr>
                <w:rFonts w:ascii="Times New Roman" w:hAnsi="Times New Roman"/>
                <w:sz w:val="18"/>
                <w:szCs w:val="18"/>
              </w:rPr>
              <w:t xml:space="preserve">Travel  (39.060 USD): for local travel as well as international/ regional travel for policy support to Rwanda, Senegal and BMGF interaction to USA. </w:t>
            </w:r>
          </w:p>
          <w:p w14:paraId="65F7391E" w14:textId="77777777" w:rsidR="00812160" w:rsidRPr="00F45B96" w:rsidRDefault="00812160" w:rsidP="0005430C">
            <w:pPr>
              <w:pStyle w:val="BodyText"/>
              <w:numPr>
                <w:ilvl w:val="0"/>
                <w:numId w:val="3"/>
              </w:numPr>
              <w:ind w:left="1080"/>
              <w:rPr>
                <w:rFonts w:ascii="Times New Roman" w:hAnsi="Times New Roman"/>
                <w:sz w:val="18"/>
                <w:szCs w:val="18"/>
              </w:rPr>
            </w:pPr>
            <w:r w:rsidRPr="00F45B96">
              <w:rPr>
                <w:rFonts w:ascii="Times New Roman" w:hAnsi="Times New Roman"/>
                <w:sz w:val="18"/>
                <w:szCs w:val="18"/>
              </w:rPr>
              <w:t xml:space="preserve">Capital equipment (50.798 USD): this includes office equipment as laptops as well as generators to cover power failures in FMARD. </w:t>
            </w:r>
          </w:p>
          <w:p w14:paraId="58570F76" w14:textId="77777777" w:rsidR="00812160" w:rsidRPr="00F45B96" w:rsidRDefault="00812160" w:rsidP="0005430C">
            <w:pPr>
              <w:pStyle w:val="BodyText"/>
              <w:numPr>
                <w:ilvl w:val="0"/>
                <w:numId w:val="3"/>
              </w:numPr>
              <w:ind w:left="1080"/>
              <w:rPr>
                <w:rFonts w:ascii="Times New Roman" w:hAnsi="Times New Roman"/>
                <w:sz w:val="18"/>
                <w:szCs w:val="18"/>
              </w:rPr>
            </w:pPr>
            <w:r w:rsidRPr="00F45B96">
              <w:rPr>
                <w:rFonts w:ascii="Times New Roman" w:hAnsi="Times New Roman"/>
                <w:sz w:val="18"/>
                <w:szCs w:val="18"/>
              </w:rPr>
              <w:t>Consulting (345.445 USD): this was used for preparing and implementing the road shows, (agribusiness), the preparatory study for the national framework for commodity certification and strategic planning facilitation.</w:t>
            </w:r>
          </w:p>
          <w:p w14:paraId="1EF8FA5C" w14:textId="583A2A24" w:rsidR="00812160" w:rsidRPr="00F45B96" w:rsidRDefault="00812160" w:rsidP="0005430C">
            <w:pPr>
              <w:pStyle w:val="BodyText"/>
              <w:numPr>
                <w:ilvl w:val="0"/>
                <w:numId w:val="3"/>
              </w:numPr>
              <w:ind w:left="1080"/>
              <w:rPr>
                <w:rFonts w:ascii="Times New Roman" w:hAnsi="Times New Roman"/>
                <w:sz w:val="18"/>
                <w:szCs w:val="18"/>
              </w:rPr>
            </w:pPr>
            <w:r w:rsidRPr="00F45B96">
              <w:rPr>
                <w:rFonts w:ascii="Times New Roman" w:hAnsi="Times New Roman"/>
                <w:sz w:val="18"/>
                <w:szCs w:val="18"/>
              </w:rPr>
              <w:t xml:space="preserve"> Other direct costs  (21.751 USD):  this covers mainly cost for communication, Internet, office equipment and meetings. </w:t>
            </w:r>
          </w:p>
          <w:p w14:paraId="3C6B0614" w14:textId="77777777" w:rsidR="00812160" w:rsidRPr="00F45B96" w:rsidRDefault="00812160" w:rsidP="00812160">
            <w:pPr>
              <w:pStyle w:val="BodyText"/>
              <w:ind w:left="0"/>
              <w:rPr>
                <w:rFonts w:ascii="Times New Roman" w:hAnsi="Times New Roman"/>
                <w:sz w:val="18"/>
                <w:szCs w:val="18"/>
              </w:rPr>
            </w:pPr>
          </w:p>
          <w:p w14:paraId="55ED7D0B" w14:textId="40C3EE12" w:rsidR="00F57A1E" w:rsidRPr="0005430C" w:rsidRDefault="0024479E" w:rsidP="0005430C">
            <w:pPr>
              <w:pStyle w:val="BodyText"/>
              <w:numPr>
                <w:ilvl w:val="0"/>
                <w:numId w:val="42"/>
              </w:numPr>
              <w:rPr>
                <w:rFonts w:ascii="Times New Roman" w:hAnsi="Times New Roman"/>
                <w:sz w:val="18"/>
                <w:szCs w:val="18"/>
              </w:rPr>
            </w:pPr>
            <w:r w:rsidRPr="00F45B96">
              <w:rPr>
                <w:rFonts w:ascii="Times New Roman" w:hAnsi="Times New Roman"/>
                <w:sz w:val="18"/>
                <w:szCs w:val="18"/>
              </w:rPr>
              <w:t xml:space="preserve">For year 3 an increase in expenditures is </w:t>
            </w:r>
            <w:r w:rsidR="00812160" w:rsidRPr="00F45B96">
              <w:rPr>
                <w:rFonts w:ascii="Times New Roman" w:hAnsi="Times New Roman"/>
                <w:sz w:val="18"/>
                <w:szCs w:val="18"/>
              </w:rPr>
              <w:t>scheduled</w:t>
            </w:r>
            <w:r w:rsidRPr="00F45B96">
              <w:rPr>
                <w:rFonts w:ascii="Times New Roman" w:hAnsi="Times New Roman"/>
                <w:sz w:val="18"/>
                <w:szCs w:val="18"/>
              </w:rPr>
              <w:t xml:space="preserve"> with implementation of the activities for the 4 workstreams of the </w:t>
            </w:r>
            <w:r w:rsidR="00812160" w:rsidRPr="00F45B96">
              <w:rPr>
                <w:rFonts w:ascii="Times New Roman" w:hAnsi="Times New Roman"/>
                <w:sz w:val="18"/>
                <w:szCs w:val="18"/>
              </w:rPr>
              <w:t>approved</w:t>
            </w:r>
            <w:r w:rsidRPr="00F45B96">
              <w:rPr>
                <w:rFonts w:ascii="Times New Roman" w:hAnsi="Times New Roman"/>
                <w:sz w:val="18"/>
                <w:szCs w:val="18"/>
              </w:rPr>
              <w:t xml:space="preserve"> workplan</w:t>
            </w:r>
            <w:r w:rsidR="00812160" w:rsidRPr="00F45B96">
              <w:rPr>
                <w:rFonts w:ascii="Times New Roman" w:hAnsi="Times New Roman"/>
                <w:sz w:val="18"/>
                <w:szCs w:val="18"/>
              </w:rPr>
              <w:t xml:space="preserve">. </w:t>
            </w:r>
            <w:r w:rsidR="00F57A1E" w:rsidRPr="00F45B96">
              <w:rPr>
                <w:rFonts w:ascii="Times New Roman" w:hAnsi="Times New Roman"/>
                <w:sz w:val="18"/>
                <w:szCs w:val="18"/>
              </w:rPr>
              <w:t>The</w:t>
            </w:r>
            <w:r w:rsidR="00CB500B" w:rsidRPr="00F45B96">
              <w:rPr>
                <w:rFonts w:ascii="Times New Roman" w:hAnsi="Times New Roman"/>
                <w:sz w:val="18"/>
                <w:szCs w:val="18"/>
              </w:rPr>
              <w:t xml:space="preserve"> budget includes catal</w:t>
            </w:r>
            <w:r w:rsidR="00F57A1E" w:rsidRPr="00F45B96">
              <w:rPr>
                <w:rFonts w:ascii="Times New Roman" w:hAnsi="Times New Roman"/>
                <w:sz w:val="18"/>
                <w:szCs w:val="18"/>
              </w:rPr>
              <w:t>y</w:t>
            </w:r>
            <w:r w:rsidR="00CB500B" w:rsidRPr="00F45B96">
              <w:rPr>
                <w:rFonts w:ascii="Times New Roman" w:hAnsi="Times New Roman"/>
                <w:sz w:val="18"/>
                <w:szCs w:val="18"/>
              </w:rPr>
              <w:t>tic activities in strategic areas that</w:t>
            </w:r>
            <w:r w:rsidR="00F57A1E" w:rsidRPr="00F45B96">
              <w:rPr>
                <w:rFonts w:ascii="Times New Roman" w:hAnsi="Times New Roman"/>
                <w:sz w:val="18"/>
                <w:szCs w:val="18"/>
              </w:rPr>
              <w:t xml:space="preserve"> can attract </w:t>
            </w:r>
            <w:r w:rsidR="00CB500B" w:rsidRPr="00F45B96">
              <w:rPr>
                <w:rFonts w:ascii="Times New Roman" w:hAnsi="Times New Roman"/>
                <w:sz w:val="18"/>
                <w:szCs w:val="18"/>
              </w:rPr>
              <w:t>resources fro</w:t>
            </w:r>
            <w:r w:rsidR="00F57A1E" w:rsidRPr="00F45B96">
              <w:rPr>
                <w:rFonts w:ascii="Times New Roman" w:hAnsi="Times New Roman"/>
                <w:sz w:val="18"/>
                <w:szCs w:val="18"/>
              </w:rPr>
              <w:t>m FMAR</w:t>
            </w:r>
            <w:r w:rsidR="004D0E3F" w:rsidRPr="00F45B96">
              <w:rPr>
                <w:rFonts w:ascii="Times New Roman" w:hAnsi="Times New Roman"/>
                <w:sz w:val="18"/>
                <w:szCs w:val="18"/>
              </w:rPr>
              <w:t>D</w:t>
            </w:r>
            <w:r w:rsidR="004152D7">
              <w:rPr>
                <w:rFonts w:ascii="Times New Roman" w:hAnsi="Times New Roman"/>
                <w:sz w:val="18"/>
                <w:szCs w:val="18"/>
              </w:rPr>
              <w:t xml:space="preserve"> or development partners. </w:t>
            </w:r>
            <w:r w:rsidR="00F45B96" w:rsidRPr="0005430C">
              <w:rPr>
                <w:rFonts w:ascii="Times New Roman" w:hAnsi="Times New Roman"/>
                <w:sz w:val="18"/>
                <w:szCs w:val="18"/>
              </w:rPr>
              <w:t>The budget for year 3 is based</w:t>
            </w:r>
            <w:r w:rsidR="00F57A1E" w:rsidRPr="0005430C">
              <w:rPr>
                <w:rFonts w:ascii="Times New Roman" w:hAnsi="Times New Roman"/>
                <w:sz w:val="18"/>
                <w:szCs w:val="18"/>
              </w:rPr>
              <w:t xml:space="preserve"> on the original commitments</w:t>
            </w:r>
            <w:r w:rsidR="00F45B96" w:rsidRPr="0005430C">
              <w:rPr>
                <w:rFonts w:ascii="Times New Roman" w:hAnsi="Times New Roman"/>
                <w:sz w:val="18"/>
                <w:szCs w:val="18"/>
              </w:rPr>
              <w:t xml:space="preserve"> of BMGF, UNDP and FMARD. A</w:t>
            </w:r>
            <w:r w:rsidR="00F57A1E" w:rsidRPr="0005430C">
              <w:rPr>
                <w:rFonts w:ascii="Times New Roman" w:hAnsi="Times New Roman"/>
                <w:sz w:val="18"/>
                <w:szCs w:val="18"/>
              </w:rPr>
              <w:t xml:space="preserve"> </w:t>
            </w:r>
            <w:r w:rsidR="00E30CF9" w:rsidRPr="0005430C">
              <w:rPr>
                <w:rFonts w:ascii="Times New Roman" w:hAnsi="Times New Roman"/>
                <w:sz w:val="18"/>
                <w:szCs w:val="18"/>
              </w:rPr>
              <w:t>reduced level of UNDP</w:t>
            </w:r>
            <w:r w:rsidR="009F57B2" w:rsidRPr="0005430C">
              <w:rPr>
                <w:rFonts w:ascii="Times New Roman" w:hAnsi="Times New Roman"/>
                <w:sz w:val="18"/>
                <w:szCs w:val="18"/>
              </w:rPr>
              <w:t xml:space="preserve"> contribution for 2015 </w:t>
            </w:r>
            <w:r w:rsidR="00E30CF9" w:rsidRPr="0005430C">
              <w:rPr>
                <w:rFonts w:ascii="Times New Roman" w:hAnsi="Times New Roman"/>
                <w:sz w:val="18"/>
                <w:szCs w:val="18"/>
              </w:rPr>
              <w:t>may have a limiting effect on the final output of the project.</w:t>
            </w:r>
            <w:r w:rsidR="00805D61" w:rsidRPr="0005430C">
              <w:rPr>
                <w:rFonts w:ascii="Times New Roman" w:hAnsi="Times New Roman"/>
                <w:sz w:val="18"/>
                <w:szCs w:val="18"/>
              </w:rPr>
              <w:t xml:space="preserve"> </w:t>
            </w:r>
            <w:r w:rsidR="00812160" w:rsidRPr="0005430C">
              <w:rPr>
                <w:rFonts w:ascii="Times New Roman" w:hAnsi="Times New Roman"/>
                <w:sz w:val="18"/>
                <w:szCs w:val="18"/>
              </w:rPr>
              <w:t>Additional</w:t>
            </w:r>
            <w:r w:rsidR="00F45B96" w:rsidRPr="0005430C">
              <w:rPr>
                <w:rFonts w:ascii="Times New Roman" w:hAnsi="Times New Roman"/>
                <w:sz w:val="18"/>
                <w:szCs w:val="18"/>
              </w:rPr>
              <w:t xml:space="preserve"> funding fro</w:t>
            </w:r>
            <w:r w:rsidR="00812160" w:rsidRPr="0005430C">
              <w:rPr>
                <w:rFonts w:ascii="Times New Roman" w:hAnsi="Times New Roman"/>
                <w:sz w:val="18"/>
                <w:szCs w:val="18"/>
              </w:rPr>
              <w:t>m development partners will be sought where needed.</w:t>
            </w:r>
          </w:p>
          <w:p w14:paraId="4581B0D6" w14:textId="079F9C96" w:rsidR="00C81B49" w:rsidRPr="00F45B96" w:rsidRDefault="00C81B49" w:rsidP="0005430C">
            <w:pPr>
              <w:pStyle w:val="BodyText"/>
              <w:ind w:left="0"/>
              <w:rPr>
                <w:rFonts w:ascii="Times New Roman" w:hAnsi="Times New Roman"/>
                <w:sz w:val="18"/>
                <w:szCs w:val="18"/>
              </w:rPr>
            </w:pPr>
          </w:p>
        </w:tc>
      </w:tr>
    </w:tbl>
    <w:p w14:paraId="44E64E26" w14:textId="77777777" w:rsidR="006625A4" w:rsidRPr="00F45B96" w:rsidRDefault="006625A4" w:rsidP="006625A4">
      <w:pPr>
        <w:pStyle w:val="BodyText"/>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6625A4" w:rsidRPr="00F45B96" w14:paraId="042C85C6" w14:textId="77777777" w:rsidTr="00271A64">
        <w:trPr>
          <w:trHeight w:val="288"/>
        </w:trPr>
        <w:tc>
          <w:tcPr>
            <w:tcW w:w="10944" w:type="dxa"/>
            <w:shd w:val="clear" w:color="auto" w:fill="73AFB6" w:themeFill="accent3"/>
            <w:vAlign w:val="center"/>
          </w:tcPr>
          <w:p w14:paraId="5250E34B" w14:textId="77777777" w:rsidR="006625A4" w:rsidRPr="00F45B96" w:rsidRDefault="006625A4" w:rsidP="006625A4">
            <w:pPr>
              <w:pStyle w:val="Heading2"/>
              <w:ind w:left="187" w:firstLine="0"/>
              <w:rPr>
                <w:rFonts w:ascii="Times New Roman" w:hAnsi="Times New Roman"/>
                <w:sz w:val="18"/>
                <w:szCs w:val="18"/>
              </w:rPr>
            </w:pPr>
            <w:r w:rsidRPr="00F45B96">
              <w:rPr>
                <w:rFonts w:ascii="Times New Roman" w:hAnsi="Times New Roman"/>
                <w:sz w:val="18"/>
                <w:szCs w:val="18"/>
              </w:rPr>
              <w:t>Budget Variances</w:t>
            </w:r>
          </w:p>
        </w:tc>
      </w:tr>
    </w:tbl>
    <w:p w14:paraId="173140DC" w14:textId="5FB83343" w:rsidR="008E4740" w:rsidRPr="00F45B96" w:rsidRDefault="006625A4" w:rsidP="006625A4">
      <w:pPr>
        <w:pStyle w:val="Directions"/>
        <w:rPr>
          <w:rFonts w:ascii="Times New Roman" w:hAnsi="Times New Roman"/>
          <w:sz w:val="18"/>
          <w:szCs w:val="18"/>
        </w:rPr>
      </w:pPr>
      <w:r w:rsidRPr="00F45B96">
        <w:rPr>
          <w:rFonts w:ascii="Times New Roman" w:hAnsi="Times New Roman"/>
          <w:sz w:val="18"/>
          <w:szCs w:val="18"/>
        </w:rPr>
        <w:t>For variances that exceed 10 percent in either direction in the Total Cost category (i.e. Total Personnel, Total Supplies, Total Equipment), please describe these in bullet 2 of the budget narrative (see below).</w:t>
      </w:r>
    </w:p>
    <w:p w14:paraId="61909FAC" w14:textId="30B581D8" w:rsidR="00C81B49" w:rsidRPr="009E373A" w:rsidRDefault="00C81B49" w:rsidP="006625A4">
      <w:pPr>
        <w:pStyle w:val="BodyText"/>
        <w:rPr>
          <w:rFonts w:ascii="Times New Roman" w:hAnsi="Times New Roman"/>
          <w:sz w:val="18"/>
          <w:szCs w:val="18"/>
        </w:rPr>
      </w:pPr>
      <w:r w:rsidRPr="009E373A">
        <w:rPr>
          <w:rFonts w:ascii="Times New Roman" w:hAnsi="Times New Roman"/>
          <w:sz w:val="18"/>
          <w:szCs w:val="18"/>
        </w:rPr>
        <w:t>Variances are explained as below:</w:t>
      </w:r>
    </w:p>
    <w:p w14:paraId="6C1D7526" w14:textId="4BFD0295" w:rsidR="00F76321" w:rsidRPr="009E373A" w:rsidRDefault="00C81B49" w:rsidP="006625A4">
      <w:pPr>
        <w:pStyle w:val="BodyText"/>
        <w:rPr>
          <w:rFonts w:ascii="Times New Roman" w:hAnsi="Times New Roman"/>
          <w:sz w:val="18"/>
          <w:szCs w:val="18"/>
        </w:rPr>
      </w:pPr>
      <w:r w:rsidRPr="009E373A">
        <w:rPr>
          <w:rFonts w:ascii="Times New Roman" w:hAnsi="Times New Roman"/>
          <w:sz w:val="18"/>
          <w:szCs w:val="18"/>
        </w:rPr>
        <w:t xml:space="preserve">1. </w:t>
      </w:r>
      <w:r w:rsidR="0027326A" w:rsidRPr="009E373A">
        <w:rPr>
          <w:rFonts w:ascii="Times New Roman" w:hAnsi="Times New Roman"/>
          <w:b/>
          <w:i/>
          <w:sz w:val="18"/>
          <w:szCs w:val="18"/>
        </w:rPr>
        <w:t>Personnel</w:t>
      </w:r>
      <w:r w:rsidR="00F76321" w:rsidRPr="009E373A">
        <w:rPr>
          <w:rFonts w:ascii="Times New Roman" w:hAnsi="Times New Roman"/>
          <w:sz w:val="18"/>
          <w:szCs w:val="18"/>
        </w:rPr>
        <w:t xml:space="preserve">. </w:t>
      </w:r>
      <w:r w:rsidR="008E4740" w:rsidRPr="009E373A">
        <w:rPr>
          <w:rFonts w:ascii="Times New Roman" w:hAnsi="Times New Roman"/>
          <w:sz w:val="18"/>
          <w:szCs w:val="18"/>
        </w:rPr>
        <w:t xml:space="preserve">This </w:t>
      </w:r>
      <w:r w:rsidR="0027326A" w:rsidRPr="009E373A">
        <w:rPr>
          <w:rFonts w:ascii="Times New Roman" w:hAnsi="Times New Roman"/>
          <w:sz w:val="18"/>
          <w:szCs w:val="18"/>
        </w:rPr>
        <w:t>category</w:t>
      </w:r>
      <w:r w:rsidRPr="009E373A">
        <w:rPr>
          <w:rFonts w:ascii="Times New Roman" w:hAnsi="Times New Roman"/>
          <w:sz w:val="18"/>
          <w:szCs w:val="18"/>
        </w:rPr>
        <w:t xml:space="preserve"> </w:t>
      </w:r>
      <w:r w:rsidR="00EC7C29" w:rsidRPr="009E373A">
        <w:rPr>
          <w:rFonts w:ascii="Times New Roman" w:hAnsi="Times New Roman"/>
          <w:sz w:val="18"/>
          <w:szCs w:val="18"/>
        </w:rPr>
        <w:t xml:space="preserve">is </w:t>
      </w:r>
      <w:r w:rsidR="00550D3B" w:rsidRPr="009E373A">
        <w:rPr>
          <w:rFonts w:ascii="Times New Roman" w:hAnsi="Times New Roman"/>
          <w:sz w:val="18"/>
          <w:szCs w:val="18"/>
        </w:rPr>
        <w:t xml:space="preserve">slightly reduced </w:t>
      </w:r>
      <w:r w:rsidR="00217FE5" w:rsidRPr="009E373A">
        <w:rPr>
          <w:rFonts w:ascii="Times New Roman" w:hAnsi="Times New Roman"/>
          <w:sz w:val="18"/>
          <w:szCs w:val="18"/>
        </w:rPr>
        <w:t xml:space="preserve">as compared to the original budget </w:t>
      </w:r>
      <w:r w:rsidR="00550D3B" w:rsidRPr="009E373A">
        <w:rPr>
          <w:rFonts w:ascii="Times New Roman" w:hAnsi="Times New Roman"/>
          <w:sz w:val="18"/>
          <w:szCs w:val="18"/>
        </w:rPr>
        <w:t xml:space="preserve">due to delayed hiring </w:t>
      </w:r>
      <w:r w:rsidR="00B11BAF" w:rsidRPr="009E373A">
        <w:rPr>
          <w:rFonts w:ascii="Times New Roman" w:hAnsi="Times New Roman"/>
          <w:sz w:val="18"/>
          <w:szCs w:val="18"/>
        </w:rPr>
        <w:t>of a</w:t>
      </w:r>
      <w:r w:rsidR="00135693" w:rsidRPr="009E373A">
        <w:rPr>
          <w:rFonts w:ascii="Times New Roman" w:hAnsi="Times New Roman"/>
          <w:sz w:val="18"/>
          <w:szCs w:val="18"/>
        </w:rPr>
        <w:t xml:space="preserve"> new PA for HMA</w:t>
      </w:r>
      <w:r w:rsidR="00B11BAF" w:rsidRPr="009E373A">
        <w:rPr>
          <w:rFonts w:ascii="Times New Roman" w:hAnsi="Times New Roman"/>
          <w:sz w:val="18"/>
          <w:szCs w:val="18"/>
        </w:rPr>
        <w:t xml:space="preserve">, </w:t>
      </w:r>
      <w:r w:rsidR="003C1C87" w:rsidRPr="009E373A">
        <w:rPr>
          <w:rFonts w:ascii="Times New Roman" w:hAnsi="Times New Roman"/>
          <w:sz w:val="18"/>
          <w:szCs w:val="18"/>
        </w:rPr>
        <w:t xml:space="preserve">a </w:t>
      </w:r>
      <w:r w:rsidR="0024479E" w:rsidRPr="009E373A">
        <w:rPr>
          <w:rFonts w:ascii="Times New Roman" w:hAnsi="Times New Roman"/>
          <w:sz w:val="18"/>
          <w:szCs w:val="18"/>
        </w:rPr>
        <w:t>Strategic Communication</w:t>
      </w:r>
      <w:r w:rsidR="008A28DA" w:rsidRPr="009E373A">
        <w:rPr>
          <w:rFonts w:ascii="Times New Roman" w:hAnsi="Times New Roman"/>
          <w:sz w:val="18"/>
          <w:szCs w:val="18"/>
        </w:rPr>
        <w:t xml:space="preserve"> Ad</w:t>
      </w:r>
      <w:r w:rsidR="00135693" w:rsidRPr="009E373A">
        <w:rPr>
          <w:rFonts w:ascii="Times New Roman" w:hAnsi="Times New Roman"/>
          <w:sz w:val="18"/>
          <w:szCs w:val="18"/>
        </w:rPr>
        <w:t xml:space="preserve">visor and </w:t>
      </w:r>
      <w:r w:rsidR="003C1C87" w:rsidRPr="009E373A">
        <w:rPr>
          <w:rFonts w:ascii="Times New Roman" w:hAnsi="Times New Roman"/>
          <w:sz w:val="18"/>
          <w:szCs w:val="18"/>
        </w:rPr>
        <w:t xml:space="preserve">a </w:t>
      </w:r>
      <w:r w:rsidR="00665710" w:rsidRPr="009E373A">
        <w:rPr>
          <w:rFonts w:ascii="Times New Roman" w:hAnsi="Times New Roman"/>
          <w:sz w:val="18"/>
          <w:szCs w:val="18"/>
        </w:rPr>
        <w:t>Finance</w:t>
      </w:r>
      <w:r w:rsidR="00550D3B" w:rsidRPr="009E373A">
        <w:rPr>
          <w:rFonts w:ascii="Times New Roman" w:hAnsi="Times New Roman"/>
          <w:sz w:val="18"/>
          <w:szCs w:val="18"/>
        </w:rPr>
        <w:t>/ admin support.</w:t>
      </w:r>
      <w:r w:rsidR="00DF2C20" w:rsidRPr="009E373A">
        <w:rPr>
          <w:rFonts w:ascii="Times New Roman" w:hAnsi="Times New Roman"/>
          <w:sz w:val="18"/>
          <w:szCs w:val="18"/>
        </w:rPr>
        <w:t xml:space="preserve"> </w:t>
      </w:r>
    </w:p>
    <w:p w14:paraId="044A7430" w14:textId="68894FAF" w:rsidR="00C81B49" w:rsidRPr="009E373A" w:rsidRDefault="00F76321" w:rsidP="006625A4">
      <w:pPr>
        <w:pStyle w:val="BodyText"/>
        <w:rPr>
          <w:rFonts w:ascii="Times New Roman" w:hAnsi="Times New Roman"/>
          <w:sz w:val="18"/>
          <w:szCs w:val="18"/>
        </w:rPr>
      </w:pPr>
      <w:r w:rsidRPr="009E373A">
        <w:rPr>
          <w:rFonts w:ascii="Times New Roman" w:hAnsi="Times New Roman"/>
          <w:sz w:val="18"/>
          <w:szCs w:val="18"/>
        </w:rPr>
        <w:t xml:space="preserve">2. </w:t>
      </w:r>
      <w:r w:rsidRPr="009E373A">
        <w:rPr>
          <w:rFonts w:ascii="Times New Roman" w:hAnsi="Times New Roman"/>
          <w:b/>
          <w:i/>
          <w:sz w:val="18"/>
          <w:szCs w:val="18"/>
        </w:rPr>
        <w:t>Tra</w:t>
      </w:r>
      <w:r w:rsidR="009F57B2" w:rsidRPr="009E373A">
        <w:rPr>
          <w:rFonts w:ascii="Times New Roman" w:hAnsi="Times New Roman"/>
          <w:b/>
          <w:i/>
          <w:sz w:val="18"/>
          <w:szCs w:val="18"/>
        </w:rPr>
        <w:t xml:space="preserve">vel: </w:t>
      </w:r>
      <w:r w:rsidR="00550D3B" w:rsidRPr="009E373A">
        <w:rPr>
          <w:rFonts w:ascii="Times New Roman" w:hAnsi="Times New Roman"/>
          <w:sz w:val="18"/>
          <w:szCs w:val="18"/>
        </w:rPr>
        <w:t xml:space="preserve">travel </w:t>
      </w:r>
      <w:r w:rsidR="00135693" w:rsidRPr="009E373A">
        <w:rPr>
          <w:rFonts w:ascii="Times New Roman" w:hAnsi="Times New Roman"/>
          <w:sz w:val="18"/>
          <w:szCs w:val="18"/>
        </w:rPr>
        <w:t xml:space="preserve">costs are </w:t>
      </w:r>
      <w:r w:rsidR="0024479E" w:rsidRPr="009E373A">
        <w:rPr>
          <w:rFonts w:ascii="Times New Roman" w:hAnsi="Times New Roman"/>
          <w:sz w:val="18"/>
          <w:szCs w:val="18"/>
        </w:rPr>
        <w:t>reduced,</w:t>
      </w:r>
      <w:r w:rsidR="00135693" w:rsidRPr="009E373A">
        <w:rPr>
          <w:rFonts w:ascii="Times New Roman" w:hAnsi="Times New Roman"/>
          <w:sz w:val="18"/>
          <w:szCs w:val="18"/>
        </w:rPr>
        <w:t xml:space="preserve"> as travel is </w:t>
      </w:r>
      <w:r w:rsidR="00550D3B" w:rsidRPr="009E373A">
        <w:rPr>
          <w:rFonts w:ascii="Times New Roman" w:hAnsi="Times New Roman"/>
          <w:sz w:val="18"/>
          <w:szCs w:val="18"/>
        </w:rPr>
        <w:t>limited to mainly Abuja</w:t>
      </w:r>
      <w:r w:rsidR="003C1C87" w:rsidRPr="009E373A">
        <w:rPr>
          <w:rFonts w:ascii="Times New Roman" w:hAnsi="Times New Roman"/>
          <w:sz w:val="18"/>
          <w:szCs w:val="18"/>
        </w:rPr>
        <w:t xml:space="preserve"> and costs </w:t>
      </w:r>
      <w:r w:rsidR="00550D3B" w:rsidRPr="009E373A">
        <w:rPr>
          <w:rFonts w:ascii="Times New Roman" w:hAnsi="Times New Roman"/>
          <w:sz w:val="18"/>
          <w:szCs w:val="18"/>
        </w:rPr>
        <w:t>additionally covered by FMARD</w:t>
      </w:r>
      <w:r w:rsidR="00665710" w:rsidRPr="009E373A">
        <w:rPr>
          <w:rFonts w:ascii="Times New Roman" w:hAnsi="Times New Roman"/>
          <w:sz w:val="18"/>
          <w:szCs w:val="18"/>
        </w:rPr>
        <w:t>.</w:t>
      </w:r>
    </w:p>
    <w:p w14:paraId="0C5748A8" w14:textId="4A13869E" w:rsidR="00F76321" w:rsidRPr="009E373A" w:rsidRDefault="008E4740" w:rsidP="006625A4">
      <w:pPr>
        <w:pStyle w:val="BodyText"/>
        <w:rPr>
          <w:rFonts w:ascii="Times New Roman" w:hAnsi="Times New Roman"/>
          <w:sz w:val="18"/>
          <w:szCs w:val="18"/>
        </w:rPr>
      </w:pPr>
      <w:r w:rsidRPr="009E373A">
        <w:rPr>
          <w:rFonts w:ascii="Times New Roman" w:hAnsi="Times New Roman"/>
          <w:sz w:val="18"/>
          <w:szCs w:val="18"/>
        </w:rPr>
        <w:t xml:space="preserve">3. </w:t>
      </w:r>
      <w:r w:rsidR="0027326A" w:rsidRPr="009E373A">
        <w:rPr>
          <w:rFonts w:ascii="Times New Roman" w:hAnsi="Times New Roman"/>
          <w:b/>
          <w:i/>
          <w:sz w:val="18"/>
          <w:szCs w:val="18"/>
        </w:rPr>
        <w:t>Sub grants</w:t>
      </w:r>
      <w:r w:rsidRPr="009E373A">
        <w:rPr>
          <w:rFonts w:ascii="Times New Roman" w:hAnsi="Times New Roman"/>
          <w:b/>
          <w:i/>
          <w:sz w:val="18"/>
          <w:szCs w:val="18"/>
        </w:rPr>
        <w:t>:</w:t>
      </w:r>
      <w:r w:rsidR="00ED64AE" w:rsidRPr="009E373A">
        <w:rPr>
          <w:rFonts w:ascii="Times New Roman" w:hAnsi="Times New Roman"/>
          <w:sz w:val="18"/>
          <w:szCs w:val="18"/>
        </w:rPr>
        <w:t xml:space="preserve"> these were not carried out. </w:t>
      </w:r>
    </w:p>
    <w:p w14:paraId="22C222C3" w14:textId="5CD38D51" w:rsidR="00F76321" w:rsidRPr="009E373A" w:rsidRDefault="00F76321" w:rsidP="006625A4">
      <w:pPr>
        <w:pStyle w:val="BodyText"/>
        <w:rPr>
          <w:rFonts w:ascii="Times New Roman" w:hAnsi="Times New Roman"/>
          <w:sz w:val="18"/>
          <w:szCs w:val="18"/>
        </w:rPr>
      </w:pPr>
      <w:r w:rsidRPr="009E373A">
        <w:rPr>
          <w:rFonts w:ascii="Times New Roman" w:hAnsi="Times New Roman"/>
          <w:sz w:val="18"/>
          <w:szCs w:val="18"/>
        </w:rPr>
        <w:t xml:space="preserve">4. </w:t>
      </w:r>
      <w:r w:rsidR="0027326A" w:rsidRPr="009E373A">
        <w:rPr>
          <w:rFonts w:ascii="Times New Roman" w:hAnsi="Times New Roman"/>
          <w:b/>
          <w:i/>
          <w:sz w:val="18"/>
          <w:szCs w:val="18"/>
        </w:rPr>
        <w:t>Capital</w:t>
      </w:r>
      <w:r w:rsidRPr="009E373A">
        <w:rPr>
          <w:rFonts w:ascii="Times New Roman" w:hAnsi="Times New Roman"/>
          <w:b/>
          <w:i/>
          <w:sz w:val="18"/>
          <w:szCs w:val="18"/>
        </w:rPr>
        <w:t xml:space="preserve"> equipment:</w:t>
      </w:r>
      <w:r w:rsidRPr="009E373A">
        <w:rPr>
          <w:rFonts w:ascii="Times New Roman" w:hAnsi="Times New Roman"/>
          <w:sz w:val="18"/>
          <w:szCs w:val="18"/>
        </w:rPr>
        <w:t xml:space="preserve"> </w:t>
      </w:r>
      <w:r w:rsidR="0024479E" w:rsidRPr="009E373A">
        <w:rPr>
          <w:rFonts w:ascii="Times New Roman" w:hAnsi="Times New Roman"/>
          <w:sz w:val="18"/>
          <w:szCs w:val="18"/>
        </w:rPr>
        <w:t xml:space="preserve">costs are low as </w:t>
      </w:r>
      <w:r w:rsidRPr="009E373A">
        <w:rPr>
          <w:rFonts w:ascii="Times New Roman" w:hAnsi="Times New Roman"/>
          <w:sz w:val="18"/>
          <w:szCs w:val="18"/>
        </w:rPr>
        <w:t xml:space="preserve">the project focused on purchasing </w:t>
      </w:r>
      <w:r w:rsidR="0024479E" w:rsidRPr="009E373A">
        <w:rPr>
          <w:rFonts w:ascii="Times New Roman" w:hAnsi="Times New Roman"/>
          <w:sz w:val="18"/>
          <w:szCs w:val="18"/>
        </w:rPr>
        <w:t xml:space="preserve">only </w:t>
      </w:r>
      <w:r w:rsidR="0027326A" w:rsidRPr="009E373A">
        <w:rPr>
          <w:rFonts w:ascii="Times New Roman" w:hAnsi="Times New Roman"/>
          <w:sz w:val="18"/>
          <w:szCs w:val="18"/>
        </w:rPr>
        <w:t>basic</w:t>
      </w:r>
      <w:r w:rsidRPr="009E373A">
        <w:rPr>
          <w:rFonts w:ascii="Times New Roman" w:hAnsi="Times New Roman"/>
          <w:sz w:val="18"/>
          <w:szCs w:val="18"/>
        </w:rPr>
        <w:t xml:space="preserve"> </w:t>
      </w:r>
      <w:r w:rsidR="0027326A" w:rsidRPr="009E373A">
        <w:rPr>
          <w:rFonts w:ascii="Times New Roman" w:hAnsi="Times New Roman"/>
          <w:sz w:val="18"/>
          <w:szCs w:val="18"/>
        </w:rPr>
        <w:t>functional</w:t>
      </w:r>
      <w:r w:rsidR="0024479E" w:rsidRPr="009E373A">
        <w:rPr>
          <w:rFonts w:ascii="Times New Roman" w:hAnsi="Times New Roman"/>
          <w:sz w:val="18"/>
          <w:szCs w:val="18"/>
        </w:rPr>
        <w:t xml:space="preserve"> office equipment.</w:t>
      </w:r>
      <w:r w:rsidR="008A28DA" w:rsidRPr="009E373A">
        <w:rPr>
          <w:rFonts w:ascii="Times New Roman" w:hAnsi="Times New Roman"/>
          <w:sz w:val="18"/>
          <w:szCs w:val="18"/>
        </w:rPr>
        <w:t xml:space="preserve"> In this period generators were paid and laptops for the project</w:t>
      </w:r>
    </w:p>
    <w:p w14:paraId="5F27B22F" w14:textId="6436A043" w:rsidR="008E4740" w:rsidRPr="009E373A" w:rsidRDefault="00F76321" w:rsidP="00550D3B">
      <w:pPr>
        <w:pStyle w:val="BodyText"/>
        <w:rPr>
          <w:rFonts w:ascii="Times New Roman" w:hAnsi="Times New Roman"/>
          <w:sz w:val="18"/>
          <w:szCs w:val="18"/>
        </w:rPr>
      </w:pPr>
      <w:r w:rsidRPr="009E373A">
        <w:rPr>
          <w:rFonts w:ascii="Times New Roman" w:hAnsi="Times New Roman"/>
          <w:sz w:val="18"/>
          <w:szCs w:val="18"/>
        </w:rPr>
        <w:t xml:space="preserve">5. </w:t>
      </w:r>
      <w:r w:rsidRPr="009E373A">
        <w:rPr>
          <w:rFonts w:ascii="Times New Roman" w:hAnsi="Times New Roman"/>
          <w:b/>
          <w:i/>
          <w:sz w:val="18"/>
          <w:szCs w:val="18"/>
        </w:rPr>
        <w:t>Consulting:</w:t>
      </w:r>
      <w:r w:rsidRPr="009E373A">
        <w:rPr>
          <w:rFonts w:ascii="Times New Roman" w:hAnsi="Times New Roman"/>
          <w:sz w:val="18"/>
          <w:szCs w:val="18"/>
        </w:rPr>
        <w:t xml:space="preserve"> </w:t>
      </w:r>
      <w:r w:rsidR="00550D3B" w:rsidRPr="009E373A">
        <w:rPr>
          <w:rFonts w:ascii="Times New Roman" w:hAnsi="Times New Roman"/>
          <w:sz w:val="18"/>
          <w:szCs w:val="18"/>
        </w:rPr>
        <w:t xml:space="preserve"> supportive consultancies have been carried </w:t>
      </w:r>
      <w:r w:rsidR="00135693" w:rsidRPr="009E373A">
        <w:rPr>
          <w:rFonts w:ascii="Times New Roman" w:hAnsi="Times New Roman"/>
          <w:sz w:val="18"/>
          <w:szCs w:val="18"/>
        </w:rPr>
        <w:t>i</w:t>
      </w:r>
      <w:r w:rsidR="004D01CE" w:rsidRPr="009E373A">
        <w:rPr>
          <w:rFonts w:ascii="Times New Roman" w:hAnsi="Times New Roman"/>
          <w:sz w:val="18"/>
          <w:szCs w:val="18"/>
        </w:rPr>
        <w:t>n year 2 for the Ag</w:t>
      </w:r>
      <w:r w:rsidR="00665710" w:rsidRPr="009E373A">
        <w:rPr>
          <w:rFonts w:ascii="Times New Roman" w:hAnsi="Times New Roman"/>
          <w:sz w:val="18"/>
          <w:szCs w:val="18"/>
        </w:rPr>
        <w:t>ribusiness a</w:t>
      </w:r>
      <w:r w:rsidR="00550D3B" w:rsidRPr="009E373A">
        <w:rPr>
          <w:rFonts w:ascii="Times New Roman" w:hAnsi="Times New Roman"/>
          <w:sz w:val="18"/>
          <w:szCs w:val="18"/>
        </w:rPr>
        <w:t xml:space="preserve">nd Policy </w:t>
      </w:r>
      <w:r w:rsidR="00665710" w:rsidRPr="009E373A">
        <w:rPr>
          <w:rFonts w:ascii="Times New Roman" w:hAnsi="Times New Roman"/>
          <w:sz w:val="18"/>
          <w:szCs w:val="18"/>
        </w:rPr>
        <w:t xml:space="preserve">support </w:t>
      </w:r>
      <w:r w:rsidR="008A28DA" w:rsidRPr="009E373A">
        <w:rPr>
          <w:rFonts w:ascii="Times New Roman" w:hAnsi="Times New Roman"/>
          <w:sz w:val="18"/>
          <w:szCs w:val="18"/>
        </w:rPr>
        <w:t xml:space="preserve">activities </w:t>
      </w:r>
      <w:r w:rsidR="0024479E" w:rsidRPr="009E373A">
        <w:rPr>
          <w:rFonts w:ascii="Times New Roman" w:hAnsi="Times New Roman"/>
          <w:sz w:val="18"/>
          <w:szCs w:val="18"/>
        </w:rPr>
        <w:t>especially for the Agribusiness</w:t>
      </w:r>
      <w:r w:rsidR="00550D3B" w:rsidRPr="009E373A">
        <w:rPr>
          <w:rFonts w:ascii="Times New Roman" w:hAnsi="Times New Roman"/>
          <w:sz w:val="18"/>
          <w:szCs w:val="18"/>
        </w:rPr>
        <w:t xml:space="preserve"> Roadshows</w:t>
      </w:r>
      <w:r w:rsidR="00135693" w:rsidRPr="009E373A">
        <w:rPr>
          <w:rFonts w:ascii="Times New Roman" w:hAnsi="Times New Roman"/>
          <w:sz w:val="18"/>
          <w:szCs w:val="18"/>
        </w:rPr>
        <w:t xml:space="preserve"> and the Commodity C</w:t>
      </w:r>
      <w:r w:rsidR="00550D3B" w:rsidRPr="009E373A">
        <w:rPr>
          <w:rFonts w:ascii="Times New Roman" w:hAnsi="Times New Roman"/>
          <w:sz w:val="18"/>
          <w:szCs w:val="18"/>
        </w:rPr>
        <w:t>ertification framework.</w:t>
      </w:r>
      <w:r w:rsidR="00665710" w:rsidRPr="009E373A">
        <w:rPr>
          <w:rFonts w:ascii="Times New Roman" w:hAnsi="Times New Roman"/>
          <w:sz w:val="18"/>
          <w:szCs w:val="18"/>
        </w:rPr>
        <w:t xml:space="preserve"> </w:t>
      </w:r>
    </w:p>
    <w:p w14:paraId="59A5B05E" w14:textId="354D301A" w:rsidR="009F57B2" w:rsidRPr="00F45B96" w:rsidRDefault="009F57B2" w:rsidP="006625A4">
      <w:pPr>
        <w:pStyle w:val="BodyText"/>
        <w:rPr>
          <w:rFonts w:ascii="Times New Roman" w:hAnsi="Times New Roman"/>
          <w:b/>
          <w:i/>
          <w:sz w:val="18"/>
          <w:szCs w:val="18"/>
        </w:rPr>
      </w:pPr>
      <w:r w:rsidRPr="009E373A">
        <w:rPr>
          <w:rFonts w:ascii="Times New Roman" w:hAnsi="Times New Roman"/>
          <w:b/>
          <w:i/>
          <w:sz w:val="18"/>
          <w:szCs w:val="18"/>
        </w:rPr>
        <w:t xml:space="preserve">6. Other direct costs: </w:t>
      </w:r>
      <w:r w:rsidR="009E373A" w:rsidRPr="009E373A">
        <w:rPr>
          <w:rFonts w:ascii="Times New Roman" w:hAnsi="Times New Roman"/>
          <w:sz w:val="18"/>
          <w:szCs w:val="18"/>
        </w:rPr>
        <w:t>costs are</w:t>
      </w:r>
      <w:r w:rsidR="0024479E" w:rsidRPr="009E373A">
        <w:rPr>
          <w:rFonts w:ascii="Times New Roman" w:hAnsi="Times New Roman"/>
          <w:sz w:val="18"/>
          <w:szCs w:val="18"/>
        </w:rPr>
        <w:t xml:space="preserve"> higher as they </w:t>
      </w:r>
      <w:r w:rsidR="009E373A" w:rsidRPr="009E373A">
        <w:rPr>
          <w:rFonts w:ascii="Times New Roman" w:hAnsi="Times New Roman"/>
          <w:sz w:val="18"/>
          <w:szCs w:val="18"/>
        </w:rPr>
        <w:t>include</w:t>
      </w:r>
      <w:r w:rsidR="00B11BAF" w:rsidRPr="009E373A">
        <w:rPr>
          <w:rFonts w:ascii="Times New Roman" w:hAnsi="Times New Roman"/>
          <w:sz w:val="18"/>
          <w:szCs w:val="18"/>
        </w:rPr>
        <w:t xml:space="preserve"> </w:t>
      </w:r>
      <w:r w:rsidR="00217FE5" w:rsidRPr="009E373A">
        <w:rPr>
          <w:rFonts w:ascii="Times New Roman" w:hAnsi="Times New Roman"/>
          <w:sz w:val="18"/>
          <w:szCs w:val="18"/>
        </w:rPr>
        <w:t>main operation</w:t>
      </w:r>
      <w:r w:rsidR="008A28DA" w:rsidRPr="009E373A">
        <w:rPr>
          <w:rFonts w:ascii="Times New Roman" w:hAnsi="Times New Roman"/>
          <w:sz w:val="18"/>
          <w:szCs w:val="18"/>
        </w:rPr>
        <w:t>al</w:t>
      </w:r>
      <w:r w:rsidR="00217FE5" w:rsidRPr="009E373A">
        <w:rPr>
          <w:rFonts w:ascii="Times New Roman" w:hAnsi="Times New Roman"/>
          <w:sz w:val="18"/>
          <w:szCs w:val="18"/>
        </w:rPr>
        <w:t xml:space="preserve"> cost as small equipment</w:t>
      </w:r>
      <w:r w:rsidR="0024479E" w:rsidRPr="009E373A">
        <w:rPr>
          <w:rFonts w:ascii="Times New Roman" w:hAnsi="Times New Roman"/>
          <w:sz w:val="18"/>
          <w:szCs w:val="18"/>
        </w:rPr>
        <w:t xml:space="preserve"> as printers</w:t>
      </w:r>
      <w:r w:rsidR="00217FE5" w:rsidRPr="009E373A">
        <w:rPr>
          <w:rFonts w:ascii="Times New Roman" w:hAnsi="Times New Roman"/>
          <w:sz w:val="18"/>
          <w:szCs w:val="18"/>
        </w:rPr>
        <w:t xml:space="preserve">, </w:t>
      </w:r>
      <w:r w:rsidR="00812160" w:rsidRPr="009E373A">
        <w:rPr>
          <w:rFonts w:ascii="Times New Roman" w:hAnsi="Times New Roman"/>
          <w:sz w:val="18"/>
          <w:szCs w:val="18"/>
        </w:rPr>
        <w:t>connectivity,</w:t>
      </w:r>
      <w:r w:rsidR="0024479E" w:rsidRPr="009E373A">
        <w:rPr>
          <w:rFonts w:ascii="Times New Roman" w:hAnsi="Times New Roman"/>
          <w:sz w:val="18"/>
          <w:szCs w:val="18"/>
        </w:rPr>
        <w:t xml:space="preserve"> telephone costs </w:t>
      </w:r>
      <w:r w:rsidR="00217FE5" w:rsidRPr="009E373A">
        <w:rPr>
          <w:rFonts w:ascii="Times New Roman" w:hAnsi="Times New Roman"/>
          <w:sz w:val="18"/>
          <w:szCs w:val="18"/>
        </w:rPr>
        <w:t>and meetings</w:t>
      </w:r>
      <w:r w:rsidR="00B11BAF" w:rsidRPr="009E373A">
        <w:rPr>
          <w:rFonts w:ascii="Times New Roman" w:hAnsi="Times New Roman"/>
          <w:sz w:val="18"/>
          <w:szCs w:val="18"/>
        </w:rPr>
        <w:t xml:space="preserve"> for the workstreams.</w:t>
      </w:r>
    </w:p>
    <w:p w14:paraId="4C95092F" w14:textId="77777777" w:rsidR="00720254" w:rsidRPr="00F45B96" w:rsidRDefault="00720254" w:rsidP="006625A4">
      <w:pPr>
        <w:pStyle w:val="BodyText"/>
        <w:rPr>
          <w:rFonts w:ascii="Times New Roman" w:hAnsi="Times New Roman"/>
          <w:sz w:val="18"/>
          <w:szCs w:val="18"/>
        </w:rPr>
      </w:pPr>
    </w:p>
    <w:p w14:paraId="47C0C671" w14:textId="77777777" w:rsidR="00C81B49" w:rsidRPr="00F45B96" w:rsidRDefault="00C81B49" w:rsidP="006625A4">
      <w:pPr>
        <w:pStyle w:val="BodyText"/>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6625A4" w:rsidRPr="00F45B96" w14:paraId="430D7753" w14:textId="77777777" w:rsidTr="00271A64">
        <w:trPr>
          <w:trHeight w:val="288"/>
        </w:trPr>
        <w:tc>
          <w:tcPr>
            <w:tcW w:w="10944" w:type="dxa"/>
            <w:shd w:val="clear" w:color="auto" w:fill="73AFB6" w:themeFill="accent3"/>
            <w:vAlign w:val="center"/>
          </w:tcPr>
          <w:p w14:paraId="3790A4C2" w14:textId="77777777" w:rsidR="006625A4" w:rsidRPr="00F45B96" w:rsidRDefault="006625A4" w:rsidP="006625A4">
            <w:pPr>
              <w:pStyle w:val="Heading2"/>
              <w:ind w:left="187" w:firstLine="0"/>
              <w:rPr>
                <w:rFonts w:ascii="Times New Roman" w:hAnsi="Times New Roman"/>
                <w:sz w:val="18"/>
                <w:szCs w:val="18"/>
              </w:rPr>
            </w:pPr>
            <w:r w:rsidRPr="00F45B96">
              <w:rPr>
                <w:rFonts w:ascii="Times New Roman" w:hAnsi="Times New Roman"/>
                <w:sz w:val="18"/>
                <w:szCs w:val="18"/>
              </w:rPr>
              <w:t>Budget Plans for Next Reporting Period</w:t>
            </w:r>
          </w:p>
        </w:tc>
      </w:tr>
    </w:tbl>
    <w:p w14:paraId="76A7849D" w14:textId="77777777" w:rsidR="006625A4" w:rsidRPr="00F45B96" w:rsidRDefault="006625A4" w:rsidP="006625A4">
      <w:pPr>
        <w:pStyle w:val="Directions"/>
        <w:rPr>
          <w:rFonts w:ascii="Times New Roman" w:hAnsi="Times New Roman"/>
          <w:sz w:val="18"/>
          <w:szCs w:val="18"/>
        </w:rPr>
      </w:pPr>
      <w:r w:rsidRPr="00F45B96">
        <w:rPr>
          <w:rFonts w:ascii="Times New Roman" w:hAnsi="Times New Roman"/>
          <w:sz w:val="18"/>
          <w:szCs w:val="18"/>
        </w:rPr>
        <w:t>Explain any significant reforecasting, any impact that the reforecasting will have on the total budget, and how your organization will be able to successfully perform within the reforecasted budget.</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6625A4" w:rsidRPr="00F45B96" w14:paraId="34AD6CED" w14:textId="77777777" w:rsidTr="00271A64">
        <w:trPr>
          <w:cantSplit w:val="0"/>
          <w:trHeight w:val="144"/>
        </w:trPr>
        <w:tc>
          <w:tcPr>
            <w:tcW w:w="10944" w:type="dxa"/>
            <w:shd w:val="clear" w:color="auto" w:fill="FEFEFE"/>
          </w:tcPr>
          <w:p w14:paraId="4DFBB09D" w14:textId="47C22A91" w:rsidR="00B52031" w:rsidRPr="00F45B96" w:rsidRDefault="0027326A" w:rsidP="008A28DA">
            <w:pPr>
              <w:pStyle w:val="BodyText"/>
              <w:rPr>
                <w:rFonts w:ascii="Times New Roman" w:hAnsi="Times New Roman"/>
                <w:sz w:val="18"/>
                <w:szCs w:val="18"/>
              </w:rPr>
            </w:pPr>
            <w:r w:rsidRPr="00F45B96">
              <w:rPr>
                <w:rFonts w:ascii="Times New Roman" w:hAnsi="Times New Roman"/>
                <w:sz w:val="18"/>
                <w:szCs w:val="18"/>
              </w:rPr>
              <w:t xml:space="preserve">The </w:t>
            </w:r>
            <w:r w:rsidR="004D01CE" w:rsidRPr="00F45B96">
              <w:rPr>
                <w:rFonts w:ascii="Times New Roman" w:hAnsi="Times New Roman"/>
                <w:sz w:val="18"/>
                <w:szCs w:val="18"/>
              </w:rPr>
              <w:t>support to FMARD has</w:t>
            </w:r>
            <w:r w:rsidRPr="00F45B96">
              <w:rPr>
                <w:rFonts w:ascii="Times New Roman" w:hAnsi="Times New Roman"/>
                <w:sz w:val="18"/>
                <w:szCs w:val="18"/>
              </w:rPr>
              <w:t xml:space="preserve"> </w:t>
            </w:r>
            <w:r w:rsidR="006B6901" w:rsidRPr="00F45B96">
              <w:rPr>
                <w:rFonts w:ascii="Times New Roman" w:hAnsi="Times New Roman"/>
                <w:sz w:val="18"/>
                <w:szCs w:val="18"/>
              </w:rPr>
              <w:t>gone</w:t>
            </w:r>
            <w:r w:rsidRPr="00F45B96">
              <w:rPr>
                <w:rFonts w:ascii="Times New Roman" w:hAnsi="Times New Roman"/>
                <w:sz w:val="18"/>
                <w:szCs w:val="18"/>
              </w:rPr>
              <w:t xml:space="preserve"> through an </w:t>
            </w:r>
            <w:r w:rsidR="008132DD" w:rsidRPr="00F45B96">
              <w:rPr>
                <w:rFonts w:ascii="Times New Roman" w:hAnsi="Times New Roman"/>
                <w:sz w:val="18"/>
                <w:szCs w:val="18"/>
              </w:rPr>
              <w:t>adjustment</w:t>
            </w:r>
            <w:r w:rsidR="006B6901" w:rsidRPr="00F45B96">
              <w:rPr>
                <w:rFonts w:ascii="Times New Roman" w:hAnsi="Times New Roman"/>
                <w:sz w:val="18"/>
                <w:szCs w:val="18"/>
              </w:rPr>
              <w:t xml:space="preserve"> phase attuning to emerging and current FMARD </w:t>
            </w:r>
            <w:r w:rsidR="008132DD" w:rsidRPr="00F45B96">
              <w:rPr>
                <w:rFonts w:ascii="Times New Roman" w:hAnsi="Times New Roman"/>
                <w:sz w:val="18"/>
                <w:szCs w:val="18"/>
              </w:rPr>
              <w:t>priorities in March 2014</w:t>
            </w:r>
            <w:r w:rsidR="00E61770" w:rsidRPr="00F45B96">
              <w:rPr>
                <w:rFonts w:ascii="Times New Roman" w:hAnsi="Times New Roman"/>
                <w:sz w:val="18"/>
                <w:szCs w:val="18"/>
              </w:rPr>
              <w:t>. After the</w:t>
            </w:r>
            <w:r w:rsidR="006B6901" w:rsidRPr="00F45B96">
              <w:rPr>
                <w:rFonts w:ascii="Times New Roman" w:hAnsi="Times New Roman"/>
                <w:sz w:val="18"/>
                <w:szCs w:val="18"/>
              </w:rPr>
              <w:t xml:space="preserve"> </w:t>
            </w:r>
            <w:r w:rsidR="000976AA">
              <w:rPr>
                <w:rFonts w:ascii="Times New Roman" w:hAnsi="Times New Roman"/>
                <w:sz w:val="18"/>
                <w:szCs w:val="18"/>
              </w:rPr>
              <w:lastRenderedPageBreak/>
              <w:t>strategic planning exercise</w:t>
            </w:r>
            <w:r w:rsidR="00517B38" w:rsidRPr="00F45B96">
              <w:rPr>
                <w:rFonts w:ascii="Times New Roman" w:hAnsi="Times New Roman"/>
                <w:sz w:val="18"/>
                <w:szCs w:val="18"/>
              </w:rPr>
              <w:t>,</w:t>
            </w:r>
            <w:r w:rsidRPr="00F45B96">
              <w:rPr>
                <w:rFonts w:ascii="Times New Roman" w:hAnsi="Times New Roman"/>
                <w:sz w:val="18"/>
                <w:szCs w:val="18"/>
              </w:rPr>
              <w:t xml:space="preserve"> the workplan </w:t>
            </w:r>
            <w:r w:rsidR="000448AB" w:rsidRPr="00F45B96">
              <w:rPr>
                <w:rFonts w:ascii="Times New Roman" w:hAnsi="Times New Roman"/>
                <w:sz w:val="18"/>
                <w:szCs w:val="18"/>
              </w:rPr>
              <w:t xml:space="preserve">and related </w:t>
            </w:r>
            <w:r w:rsidR="006B6901" w:rsidRPr="00F45B96">
              <w:rPr>
                <w:rFonts w:ascii="Times New Roman" w:hAnsi="Times New Roman"/>
                <w:sz w:val="18"/>
                <w:szCs w:val="18"/>
              </w:rPr>
              <w:t>budget 2014/15 was prepared with ca</w:t>
            </w:r>
            <w:r w:rsidR="008A28DA" w:rsidRPr="00F45B96">
              <w:rPr>
                <w:rFonts w:ascii="Times New Roman" w:hAnsi="Times New Roman"/>
                <w:sz w:val="18"/>
                <w:szCs w:val="18"/>
              </w:rPr>
              <w:t xml:space="preserve">talytic activities for each </w:t>
            </w:r>
            <w:r w:rsidR="0024479E" w:rsidRPr="00F45B96">
              <w:rPr>
                <w:rFonts w:ascii="Times New Roman" w:hAnsi="Times New Roman"/>
                <w:sz w:val="18"/>
                <w:szCs w:val="18"/>
              </w:rPr>
              <w:t>of the</w:t>
            </w:r>
            <w:r w:rsidR="008A28DA" w:rsidRPr="00F45B96">
              <w:rPr>
                <w:rFonts w:ascii="Times New Roman" w:hAnsi="Times New Roman"/>
                <w:sz w:val="18"/>
                <w:szCs w:val="18"/>
              </w:rPr>
              <w:t xml:space="preserve"> </w:t>
            </w:r>
            <w:r w:rsidR="004152D7" w:rsidRPr="00F45B96">
              <w:rPr>
                <w:rFonts w:ascii="Times New Roman" w:hAnsi="Times New Roman"/>
                <w:sz w:val="18"/>
                <w:szCs w:val="18"/>
              </w:rPr>
              <w:t>4 workstreams</w:t>
            </w:r>
            <w:r w:rsidR="00812160" w:rsidRPr="00F45B96">
              <w:rPr>
                <w:rFonts w:ascii="Times New Roman" w:hAnsi="Times New Roman"/>
                <w:sz w:val="18"/>
                <w:szCs w:val="18"/>
              </w:rPr>
              <w:t>, a</w:t>
            </w:r>
            <w:r w:rsidR="006B6901" w:rsidRPr="00F45B96">
              <w:rPr>
                <w:rFonts w:ascii="Times New Roman" w:hAnsi="Times New Roman"/>
                <w:sz w:val="18"/>
                <w:szCs w:val="18"/>
              </w:rPr>
              <w:t xml:space="preserve">nchored on </w:t>
            </w:r>
            <w:r w:rsidR="00B11BAF" w:rsidRPr="00F45B96">
              <w:rPr>
                <w:rFonts w:ascii="Times New Roman" w:hAnsi="Times New Roman"/>
                <w:sz w:val="18"/>
                <w:szCs w:val="18"/>
              </w:rPr>
              <w:t xml:space="preserve">original </w:t>
            </w:r>
            <w:r w:rsidR="006B6901" w:rsidRPr="00F45B96">
              <w:rPr>
                <w:rFonts w:ascii="Times New Roman" w:hAnsi="Times New Roman"/>
                <w:sz w:val="18"/>
                <w:szCs w:val="18"/>
              </w:rPr>
              <w:t xml:space="preserve">BMGF and UNDP financial contributions. </w:t>
            </w:r>
          </w:p>
          <w:p w14:paraId="3FBF317F" w14:textId="77777777" w:rsidR="008A28DA" w:rsidRPr="00F45B96" w:rsidRDefault="008A28DA" w:rsidP="008A28DA">
            <w:pPr>
              <w:pStyle w:val="BodyText"/>
              <w:rPr>
                <w:rFonts w:ascii="Times New Roman" w:hAnsi="Times New Roman"/>
                <w:sz w:val="18"/>
                <w:szCs w:val="18"/>
              </w:rPr>
            </w:pPr>
          </w:p>
          <w:p w14:paraId="63C2AA07" w14:textId="7EE7CF3E" w:rsidR="004152D7" w:rsidRDefault="0005430C" w:rsidP="000E33AB">
            <w:pPr>
              <w:pStyle w:val="BodyText"/>
              <w:rPr>
                <w:rFonts w:ascii="Times New Roman" w:hAnsi="Times New Roman"/>
                <w:sz w:val="18"/>
                <w:szCs w:val="18"/>
              </w:rPr>
            </w:pPr>
            <w:r>
              <w:rPr>
                <w:rFonts w:ascii="Times New Roman" w:hAnsi="Times New Roman"/>
                <w:sz w:val="18"/>
                <w:szCs w:val="18"/>
              </w:rPr>
              <w:t>In the period April</w:t>
            </w:r>
            <w:r w:rsidR="00B52031" w:rsidRPr="00F45B96">
              <w:rPr>
                <w:rFonts w:ascii="Times New Roman" w:hAnsi="Times New Roman"/>
                <w:sz w:val="18"/>
                <w:szCs w:val="18"/>
              </w:rPr>
              <w:t>- Aug</w:t>
            </w:r>
            <w:r w:rsidR="000E33AB" w:rsidRPr="00F45B96">
              <w:rPr>
                <w:rFonts w:ascii="Times New Roman" w:hAnsi="Times New Roman"/>
                <w:sz w:val="18"/>
                <w:szCs w:val="18"/>
              </w:rPr>
              <w:t xml:space="preserve"> 2014 activities </w:t>
            </w:r>
            <w:r w:rsidR="00B52031" w:rsidRPr="00F45B96">
              <w:rPr>
                <w:rFonts w:ascii="Times New Roman" w:hAnsi="Times New Roman"/>
                <w:sz w:val="18"/>
                <w:szCs w:val="18"/>
              </w:rPr>
              <w:t xml:space="preserve">were </w:t>
            </w:r>
            <w:r w:rsidR="000E33AB" w:rsidRPr="00F45B96">
              <w:rPr>
                <w:rFonts w:ascii="Times New Roman" w:hAnsi="Times New Roman"/>
                <w:sz w:val="18"/>
                <w:szCs w:val="18"/>
              </w:rPr>
              <w:t>prepared</w:t>
            </w:r>
            <w:r>
              <w:rPr>
                <w:rFonts w:ascii="Times New Roman" w:hAnsi="Times New Roman"/>
                <w:sz w:val="18"/>
                <w:szCs w:val="18"/>
              </w:rPr>
              <w:t>,</w:t>
            </w:r>
            <w:r w:rsidR="000E33AB" w:rsidRPr="00F45B96">
              <w:rPr>
                <w:rFonts w:ascii="Times New Roman" w:hAnsi="Times New Roman"/>
                <w:sz w:val="18"/>
                <w:szCs w:val="18"/>
              </w:rPr>
              <w:t xml:space="preserve"> </w:t>
            </w:r>
            <w:r w:rsidR="00DC3808" w:rsidRPr="00F45B96">
              <w:rPr>
                <w:rFonts w:ascii="Times New Roman" w:hAnsi="Times New Roman"/>
                <w:sz w:val="18"/>
                <w:szCs w:val="18"/>
              </w:rPr>
              <w:t xml:space="preserve">pending clarity </w:t>
            </w:r>
            <w:r w:rsidR="00B52031" w:rsidRPr="00F45B96">
              <w:rPr>
                <w:rFonts w:ascii="Times New Roman" w:hAnsi="Times New Roman"/>
                <w:sz w:val="18"/>
                <w:szCs w:val="18"/>
              </w:rPr>
              <w:t xml:space="preserve">about remaining </w:t>
            </w:r>
            <w:r w:rsidR="00DC3808" w:rsidRPr="00F45B96">
              <w:rPr>
                <w:rFonts w:ascii="Times New Roman" w:hAnsi="Times New Roman"/>
                <w:sz w:val="18"/>
                <w:szCs w:val="18"/>
              </w:rPr>
              <w:t>funds</w:t>
            </w:r>
            <w:r w:rsidR="00B52031" w:rsidRPr="00F45B96">
              <w:rPr>
                <w:rFonts w:ascii="Times New Roman" w:hAnsi="Times New Roman"/>
                <w:sz w:val="18"/>
                <w:szCs w:val="18"/>
              </w:rPr>
              <w:t xml:space="preserve"> for activities </w:t>
            </w:r>
            <w:r w:rsidR="00DC3808" w:rsidRPr="00F45B96">
              <w:rPr>
                <w:rFonts w:ascii="Times New Roman" w:hAnsi="Times New Roman"/>
                <w:sz w:val="18"/>
                <w:szCs w:val="18"/>
              </w:rPr>
              <w:t xml:space="preserve">and approval of </w:t>
            </w:r>
            <w:r w:rsidR="00B52031" w:rsidRPr="00F45B96">
              <w:rPr>
                <w:rFonts w:ascii="Times New Roman" w:hAnsi="Times New Roman"/>
                <w:sz w:val="18"/>
                <w:szCs w:val="18"/>
              </w:rPr>
              <w:t>the updated and prioriti</w:t>
            </w:r>
            <w:r w:rsidR="00DC3808" w:rsidRPr="00F45B96">
              <w:rPr>
                <w:rFonts w:ascii="Times New Roman" w:hAnsi="Times New Roman"/>
                <w:sz w:val="18"/>
                <w:szCs w:val="18"/>
              </w:rPr>
              <w:t>sed workplan</w:t>
            </w:r>
            <w:r w:rsidR="00B52031" w:rsidRPr="00F45B96">
              <w:rPr>
                <w:rFonts w:ascii="Times New Roman" w:hAnsi="Times New Roman"/>
                <w:sz w:val="18"/>
                <w:szCs w:val="18"/>
              </w:rPr>
              <w:t xml:space="preserve">. </w:t>
            </w:r>
            <w:r w:rsidR="000E33AB" w:rsidRPr="00F45B96">
              <w:rPr>
                <w:rFonts w:ascii="Times New Roman" w:hAnsi="Times New Roman"/>
                <w:sz w:val="18"/>
                <w:szCs w:val="18"/>
              </w:rPr>
              <w:t xml:space="preserve"> </w:t>
            </w:r>
          </w:p>
          <w:p w14:paraId="5913F436" w14:textId="6EF6825A" w:rsidR="00111FF6" w:rsidRDefault="00DC3808" w:rsidP="000976AA">
            <w:pPr>
              <w:pStyle w:val="BodyText"/>
              <w:rPr>
                <w:rFonts w:ascii="Times New Roman" w:hAnsi="Times New Roman"/>
                <w:sz w:val="18"/>
                <w:szCs w:val="18"/>
              </w:rPr>
            </w:pPr>
            <w:r w:rsidRPr="00F45B96">
              <w:rPr>
                <w:rFonts w:ascii="Times New Roman" w:hAnsi="Times New Roman"/>
                <w:sz w:val="18"/>
                <w:szCs w:val="18"/>
              </w:rPr>
              <w:t xml:space="preserve">With approval </w:t>
            </w:r>
            <w:r w:rsidR="000976AA">
              <w:rPr>
                <w:rFonts w:ascii="Times New Roman" w:hAnsi="Times New Roman"/>
                <w:sz w:val="18"/>
                <w:szCs w:val="18"/>
              </w:rPr>
              <w:t xml:space="preserve">of the workplan </w:t>
            </w:r>
            <w:r w:rsidRPr="00F45B96">
              <w:rPr>
                <w:rFonts w:ascii="Times New Roman" w:hAnsi="Times New Roman"/>
                <w:sz w:val="18"/>
                <w:szCs w:val="18"/>
              </w:rPr>
              <w:t>in</w:t>
            </w:r>
            <w:r w:rsidR="00B52031" w:rsidRPr="00F45B96">
              <w:rPr>
                <w:rFonts w:ascii="Times New Roman" w:hAnsi="Times New Roman"/>
                <w:sz w:val="18"/>
                <w:szCs w:val="18"/>
              </w:rPr>
              <w:t xml:space="preserve"> Sept. 2014</w:t>
            </w:r>
            <w:r w:rsidRPr="00F45B96">
              <w:rPr>
                <w:rFonts w:ascii="Times New Roman" w:hAnsi="Times New Roman"/>
                <w:sz w:val="18"/>
                <w:szCs w:val="18"/>
              </w:rPr>
              <w:t xml:space="preserve"> </w:t>
            </w:r>
            <w:r w:rsidR="000976AA">
              <w:rPr>
                <w:rFonts w:ascii="Times New Roman" w:hAnsi="Times New Roman"/>
                <w:sz w:val="18"/>
                <w:szCs w:val="18"/>
              </w:rPr>
              <w:t>implementation of approved</w:t>
            </w:r>
            <w:r w:rsidR="00EB002F" w:rsidRPr="00F45B96">
              <w:rPr>
                <w:rFonts w:ascii="Times New Roman" w:hAnsi="Times New Roman"/>
                <w:sz w:val="18"/>
                <w:szCs w:val="18"/>
              </w:rPr>
              <w:t xml:space="preserve"> activities </w:t>
            </w:r>
            <w:r w:rsidR="000976AA">
              <w:rPr>
                <w:rFonts w:ascii="Times New Roman" w:hAnsi="Times New Roman"/>
                <w:sz w:val="18"/>
                <w:szCs w:val="18"/>
              </w:rPr>
              <w:t>commenced</w:t>
            </w:r>
            <w:r w:rsidR="00B52031" w:rsidRPr="00F45B96">
              <w:rPr>
                <w:rFonts w:ascii="Times New Roman" w:hAnsi="Times New Roman"/>
                <w:sz w:val="18"/>
                <w:szCs w:val="18"/>
              </w:rPr>
              <w:t xml:space="preserve">. These focused on a) the preparation of the FMARD capacity development plan with FMARD and stakeholder engagement, b) </w:t>
            </w:r>
            <w:r w:rsidR="0024479E" w:rsidRPr="00F45B96">
              <w:rPr>
                <w:rFonts w:ascii="Times New Roman" w:hAnsi="Times New Roman"/>
                <w:sz w:val="18"/>
                <w:szCs w:val="18"/>
              </w:rPr>
              <w:t xml:space="preserve">FMARD </w:t>
            </w:r>
            <w:r w:rsidR="00B52031" w:rsidRPr="00F45B96">
              <w:rPr>
                <w:rFonts w:ascii="Times New Roman" w:hAnsi="Times New Roman"/>
                <w:sz w:val="18"/>
                <w:szCs w:val="18"/>
              </w:rPr>
              <w:t>Agribusiness Unit capacity building, c) development of the multi-stakeholder KM Fram</w:t>
            </w:r>
            <w:r w:rsidR="0024479E" w:rsidRPr="00F45B96">
              <w:rPr>
                <w:rFonts w:ascii="Times New Roman" w:hAnsi="Times New Roman"/>
                <w:sz w:val="18"/>
                <w:szCs w:val="18"/>
              </w:rPr>
              <w:t xml:space="preserve">ework and System for ATA, d) </w:t>
            </w:r>
            <w:r w:rsidR="000E33AB" w:rsidRPr="00F45B96">
              <w:rPr>
                <w:rFonts w:ascii="Times New Roman" w:hAnsi="Times New Roman"/>
                <w:sz w:val="18"/>
                <w:szCs w:val="18"/>
              </w:rPr>
              <w:t xml:space="preserve">M&amp;E support via satellite data, </w:t>
            </w:r>
            <w:r w:rsidR="00B52031" w:rsidRPr="00F45B96">
              <w:rPr>
                <w:rFonts w:ascii="Times New Roman" w:hAnsi="Times New Roman"/>
                <w:sz w:val="18"/>
                <w:szCs w:val="18"/>
              </w:rPr>
              <w:t xml:space="preserve">e) the </w:t>
            </w:r>
            <w:r w:rsidR="000976AA">
              <w:rPr>
                <w:rFonts w:ascii="Times New Roman" w:hAnsi="Times New Roman"/>
                <w:sz w:val="18"/>
                <w:szCs w:val="18"/>
              </w:rPr>
              <w:t>National Commodity F</w:t>
            </w:r>
            <w:r w:rsidR="000E33AB" w:rsidRPr="00F45B96">
              <w:rPr>
                <w:rFonts w:ascii="Times New Roman" w:hAnsi="Times New Roman"/>
                <w:sz w:val="18"/>
                <w:szCs w:val="18"/>
              </w:rPr>
              <w:t xml:space="preserve">ramework and e) preparation of </w:t>
            </w:r>
            <w:r w:rsidR="00EB002F" w:rsidRPr="00F45B96">
              <w:rPr>
                <w:rFonts w:ascii="Times New Roman" w:hAnsi="Times New Roman"/>
                <w:sz w:val="18"/>
                <w:szCs w:val="18"/>
              </w:rPr>
              <w:t>the training</w:t>
            </w:r>
            <w:r w:rsidR="00B52031" w:rsidRPr="00F45B96">
              <w:rPr>
                <w:rFonts w:ascii="Times New Roman" w:hAnsi="Times New Roman"/>
                <w:sz w:val="18"/>
                <w:szCs w:val="18"/>
              </w:rPr>
              <w:t xml:space="preserve"> </w:t>
            </w:r>
            <w:r w:rsidRPr="00F45B96">
              <w:rPr>
                <w:rFonts w:ascii="Times New Roman" w:hAnsi="Times New Roman"/>
                <w:sz w:val="18"/>
                <w:szCs w:val="18"/>
              </w:rPr>
              <w:t xml:space="preserve">curriculum </w:t>
            </w:r>
            <w:r w:rsidR="00B52031" w:rsidRPr="00F45B96">
              <w:rPr>
                <w:rFonts w:ascii="Times New Roman" w:hAnsi="Times New Roman"/>
                <w:sz w:val="18"/>
                <w:szCs w:val="18"/>
              </w:rPr>
              <w:t>for FMARD staff on po</w:t>
            </w:r>
            <w:r w:rsidR="000E33AB" w:rsidRPr="00F45B96">
              <w:rPr>
                <w:rFonts w:ascii="Times New Roman" w:hAnsi="Times New Roman"/>
                <w:sz w:val="18"/>
                <w:szCs w:val="18"/>
              </w:rPr>
              <w:t>licy development</w:t>
            </w:r>
            <w:r w:rsidR="00B52031" w:rsidRPr="00F45B96">
              <w:rPr>
                <w:rFonts w:ascii="Times New Roman" w:hAnsi="Times New Roman"/>
                <w:sz w:val="18"/>
                <w:szCs w:val="18"/>
              </w:rPr>
              <w:t xml:space="preserve">.  </w:t>
            </w:r>
            <w:r w:rsidRPr="00F45B96">
              <w:rPr>
                <w:rFonts w:ascii="Times New Roman" w:hAnsi="Times New Roman"/>
                <w:sz w:val="18"/>
                <w:szCs w:val="18"/>
              </w:rPr>
              <w:t xml:space="preserve">Cost included </w:t>
            </w:r>
            <w:r w:rsidR="00397FD5" w:rsidRPr="00F45B96">
              <w:rPr>
                <w:rFonts w:ascii="Times New Roman" w:hAnsi="Times New Roman"/>
                <w:sz w:val="18"/>
                <w:szCs w:val="18"/>
              </w:rPr>
              <w:t>workshop</w:t>
            </w:r>
            <w:r w:rsidR="008A28DA" w:rsidRPr="00F45B96">
              <w:rPr>
                <w:rFonts w:ascii="Times New Roman" w:hAnsi="Times New Roman"/>
                <w:sz w:val="18"/>
                <w:szCs w:val="18"/>
              </w:rPr>
              <w:t>s</w:t>
            </w:r>
            <w:r w:rsidRPr="00F45B96">
              <w:rPr>
                <w:rFonts w:ascii="Times New Roman" w:hAnsi="Times New Roman"/>
                <w:sz w:val="18"/>
                <w:szCs w:val="18"/>
              </w:rPr>
              <w:t xml:space="preserve"> </w:t>
            </w:r>
            <w:r w:rsidR="00397FD5" w:rsidRPr="00F45B96">
              <w:rPr>
                <w:rFonts w:ascii="Times New Roman" w:hAnsi="Times New Roman"/>
                <w:sz w:val="18"/>
                <w:szCs w:val="18"/>
              </w:rPr>
              <w:t xml:space="preserve">and consultants </w:t>
            </w:r>
            <w:r w:rsidRPr="00F45B96">
              <w:rPr>
                <w:rFonts w:ascii="Times New Roman" w:hAnsi="Times New Roman"/>
                <w:sz w:val="18"/>
                <w:szCs w:val="18"/>
              </w:rPr>
              <w:t xml:space="preserve">for the </w:t>
            </w:r>
            <w:r w:rsidR="00397FD5" w:rsidRPr="00F45B96">
              <w:rPr>
                <w:rFonts w:ascii="Times New Roman" w:hAnsi="Times New Roman"/>
                <w:sz w:val="18"/>
                <w:szCs w:val="18"/>
              </w:rPr>
              <w:t xml:space="preserve">multi-stakeholder </w:t>
            </w:r>
            <w:r w:rsidRPr="00F45B96">
              <w:rPr>
                <w:rFonts w:ascii="Times New Roman" w:hAnsi="Times New Roman"/>
                <w:sz w:val="18"/>
                <w:szCs w:val="18"/>
              </w:rPr>
              <w:t xml:space="preserve">KM and Capdev trajectory, </w:t>
            </w:r>
            <w:r w:rsidR="00397FD5" w:rsidRPr="00F45B96">
              <w:rPr>
                <w:rFonts w:ascii="Times New Roman" w:hAnsi="Times New Roman"/>
                <w:sz w:val="18"/>
                <w:szCs w:val="18"/>
              </w:rPr>
              <w:t xml:space="preserve">agribusiness training in </w:t>
            </w:r>
            <w:r w:rsidR="00EB002F" w:rsidRPr="00F45B96">
              <w:rPr>
                <w:rFonts w:ascii="Times New Roman" w:hAnsi="Times New Roman"/>
                <w:sz w:val="18"/>
                <w:szCs w:val="18"/>
              </w:rPr>
              <w:t>FMARD,</w:t>
            </w:r>
            <w:r w:rsidR="00397FD5" w:rsidRPr="00F45B96">
              <w:rPr>
                <w:rFonts w:ascii="Times New Roman" w:hAnsi="Times New Roman"/>
                <w:sz w:val="18"/>
                <w:szCs w:val="18"/>
              </w:rPr>
              <w:t xml:space="preserve"> the scoping of satellite data for </w:t>
            </w:r>
            <w:r w:rsidR="00EB002F" w:rsidRPr="00F45B96">
              <w:rPr>
                <w:rFonts w:ascii="Times New Roman" w:hAnsi="Times New Roman"/>
                <w:sz w:val="18"/>
                <w:szCs w:val="18"/>
              </w:rPr>
              <w:t xml:space="preserve">M&amp;E and the commodity framework. </w:t>
            </w:r>
          </w:p>
          <w:p w14:paraId="4E6D2B4F" w14:textId="01F39E7A" w:rsidR="00BF103B" w:rsidRDefault="00BF103B" w:rsidP="00BF103B">
            <w:pPr>
              <w:pStyle w:val="BodyText"/>
              <w:rPr>
                <w:rFonts w:ascii="Times New Roman" w:hAnsi="Times New Roman"/>
                <w:sz w:val="18"/>
                <w:szCs w:val="18"/>
              </w:rPr>
            </w:pPr>
            <w:r>
              <w:rPr>
                <w:rFonts w:ascii="Times New Roman" w:hAnsi="Times New Roman"/>
                <w:sz w:val="18"/>
                <w:szCs w:val="18"/>
              </w:rPr>
              <w:t xml:space="preserve">Resource usage </w:t>
            </w:r>
            <w:r w:rsidR="004152D7">
              <w:rPr>
                <w:rFonts w:ascii="Times New Roman" w:hAnsi="Times New Roman"/>
                <w:sz w:val="18"/>
                <w:szCs w:val="18"/>
              </w:rPr>
              <w:t xml:space="preserve">in the period Aug-Dec 2014 </w:t>
            </w:r>
            <w:r w:rsidR="00111FF6">
              <w:rPr>
                <w:rFonts w:ascii="Times New Roman" w:hAnsi="Times New Roman"/>
                <w:sz w:val="18"/>
                <w:szCs w:val="18"/>
              </w:rPr>
              <w:t>totaled 1.468.639 USD</w:t>
            </w:r>
            <w:r w:rsidR="00111FF6" w:rsidRPr="00111FF6">
              <w:rPr>
                <w:rFonts w:ascii="Times New Roman" w:hAnsi="Times New Roman"/>
                <w:sz w:val="18"/>
                <w:szCs w:val="18"/>
              </w:rPr>
              <w:t xml:space="preserve"> </w:t>
            </w:r>
            <w:r w:rsidR="00111FF6">
              <w:rPr>
                <w:rFonts w:ascii="Times New Roman" w:hAnsi="Times New Roman"/>
                <w:sz w:val="18"/>
                <w:szCs w:val="18"/>
              </w:rPr>
              <w:t xml:space="preserve">with 880.297 USD </w:t>
            </w:r>
            <w:r>
              <w:rPr>
                <w:rFonts w:ascii="Times New Roman" w:hAnsi="Times New Roman"/>
                <w:sz w:val="18"/>
                <w:szCs w:val="18"/>
              </w:rPr>
              <w:t xml:space="preserve">expenditures </w:t>
            </w:r>
            <w:r w:rsidR="00111FF6">
              <w:rPr>
                <w:rFonts w:ascii="Times New Roman" w:hAnsi="Times New Roman"/>
                <w:sz w:val="18"/>
                <w:szCs w:val="18"/>
              </w:rPr>
              <w:t xml:space="preserve">and </w:t>
            </w:r>
            <w:r>
              <w:rPr>
                <w:rFonts w:ascii="Times New Roman" w:hAnsi="Times New Roman"/>
                <w:sz w:val="18"/>
                <w:szCs w:val="18"/>
              </w:rPr>
              <w:t xml:space="preserve">remaining </w:t>
            </w:r>
            <w:r w:rsidR="00111FF6">
              <w:rPr>
                <w:rFonts w:ascii="Times New Roman" w:hAnsi="Times New Roman"/>
                <w:sz w:val="18"/>
                <w:szCs w:val="18"/>
              </w:rPr>
              <w:t xml:space="preserve">commitments </w:t>
            </w:r>
            <w:r w:rsidR="000976AA">
              <w:rPr>
                <w:rFonts w:ascii="Times New Roman" w:hAnsi="Times New Roman"/>
                <w:sz w:val="18"/>
                <w:szCs w:val="18"/>
              </w:rPr>
              <w:t xml:space="preserve">of </w:t>
            </w:r>
            <w:r w:rsidR="00111FF6" w:rsidRPr="00111FF6">
              <w:rPr>
                <w:rFonts w:ascii="Times New Roman" w:hAnsi="Times New Roman" w:hint="eastAsia"/>
                <w:sz w:val="18"/>
                <w:szCs w:val="18"/>
              </w:rPr>
              <w:t>588</w:t>
            </w:r>
            <w:r w:rsidR="00111FF6">
              <w:rPr>
                <w:rFonts w:ascii="Times New Roman" w:hAnsi="Times New Roman"/>
                <w:sz w:val="18"/>
                <w:szCs w:val="18"/>
              </w:rPr>
              <w:t>.</w:t>
            </w:r>
            <w:r w:rsidR="00111FF6" w:rsidRPr="00111FF6">
              <w:rPr>
                <w:rFonts w:ascii="Times New Roman" w:hAnsi="Times New Roman" w:hint="eastAsia"/>
                <w:sz w:val="18"/>
                <w:szCs w:val="18"/>
              </w:rPr>
              <w:t>342</w:t>
            </w:r>
            <w:r w:rsidR="00111FF6">
              <w:rPr>
                <w:rFonts w:ascii="Times New Roman" w:hAnsi="Times New Roman"/>
                <w:sz w:val="18"/>
                <w:szCs w:val="18"/>
              </w:rPr>
              <w:t xml:space="preserve"> USD leaving a balance for Jan.-June </w:t>
            </w:r>
            <w:r>
              <w:rPr>
                <w:rFonts w:ascii="Times New Roman" w:hAnsi="Times New Roman"/>
                <w:sz w:val="18"/>
                <w:szCs w:val="18"/>
              </w:rPr>
              <w:t xml:space="preserve">2015 </w:t>
            </w:r>
            <w:r w:rsidR="00111FF6">
              <w:rPr>
                <w:rFonts w:ascii="Times New Roman" w:hAnsi="Times New Roman"/>
                <w:sz w:val="18"/>
                <w:szCs w:val="18"/>
              </w:rPr>
              <w:t xml:space="preserve">of </w:t>
            </w:r>
            <w:r>
              <w:rPr>
                <w:rFonts w:ascii="Times New Roman" w:hAnsi="Times New Roman"/>
                <w:sz w:val="18"/>
                <w:szCs w:val="18"/>
              </w:rPr>
              <w:t xml:space="preserve">1.381.213 USD. </w:t>
            </w:r>
          </w:p>
          <w:p w14:paraId="295BDA97" w14:textId="042EF741" w:rsidR="00DE4080" w:rsidRDefault="00BF103B" w:rsidP="00BF103B">
            <w:pPr>
              <w:pStyle w:val="BodyText"/>
              <w:rPr>
                <w:rFonts w:ascii="Times New Roman" w:hAnsi="Times New Roman"/>
                <w:sz w:val="18"/>
                <w:szCs w:val="18"/>
              </w:rPr>
            </w:pPr>
            <w:r>
              <w:rPr>
                <w:rFonts w:ascii="Times New Roman" w:hAnsi="Times New Roman"/>
                <w:sz w:val="18"/>
                <w:szCs w:val="18"/>
              </w:rPr>
              <w:t>T</w:t>
            </w:r>
            <w:r w:rsidR="009E373A">
              <w:rPr>
                <w:rFonts w:ascii="Times New Roman" w:hAnsi="Times New Roman"/>
                <w:sz w:val="18"/>
                <w:szCs w:val="18"/>
              </w:rPr>
              <w:t xml:space="preserve">he budget </w:t>
            </w:r>
            <w:r w:rsidR="00DE4080">
              <w:rPr>
                <w:rFonts w:ascii="Times New Roman" w:hAnsi="Times New Roman"/>
                <w:sz w:val="18"/>
                <w:szCs w:val="18"/>
              </w:rPr>
              <w:t xml:space="preserve">will be used to cover </w:t>
            </w:r>
            <w:r w:rsidR="0024479E" w:rsidRPr="00F45B96">
              <w:rPr>
                <w:rFonts w:ascii="Times New Roman" w:hAnsi="Times New Roman"/>
                <w:sz w:val="18"/>
                <w:szCs w:val="18"/>
              </w:rPr>
              <w:t xml:space="preserve">personnel cost and prioritised activities for institutionalization and upscaling. Where </w:t>
            </w:r>
            <w:r>
              <w:rPr>
                <w:rFonts w:ascii="Times New Roman" w:hAnsi="Times New Roman"/>
                <w:sz w:val="18"/>
                <w:szCs w:val="18"/>
              </w:rPr>
              <w:t>required</w:t>
            </w:r>
            <w:r w:rsidR="00DE4080">
              <w:rPr>
                <w:rFonts w:ascii="Times New Roman" w:hAnsi="Times New Roman"/>
                <w:sz w:val="18"/>
                <w:szCs w:val="18"/>
              </w:rPr>
              <w:t>,</w:t>
            </w:r>
            <w:r w:rsidR="0024479E" w:rsidRPr="00F45B96">
              <w:rPr>
                <w:rFonts w:ascii="Times New Roman" w:hAnsi="Times New Roman"/>
                <w:sz w:val="18"/>
                <w:szCs w:val="18"/>
              </w:rPr>
              <w:t xml:space="preserve"> co-funding </w:t>
            </w:r>
            <w:r w:rsidR="00DE4080">
              <w:rPr>
                <w:rFonts w:ascii="Times New Roman" w:hAnsi="Times New Roman"/>
                <w:sz w:val="18"/>
                <w:szCs w:val="18"/>
              </w:rPr>
              <w:t xml:space="preserve">for activities </w:t>
            </w:r>
            <w:r w:rsidR="0024479E" w:rsidRPr="00F45B96">
              <w:rPr>
                <w:rFonts w:ascii="Times New Roman" w:hAnsi="Times New Roman"/>
                <w:sz w:val="18"/>
                <w:szCs w:val="18"/>
              </w:rPr>
              <w:t xml:space="preserve">will be sought.  </w:t>
            </w:r>
            <w:r>
              <w:rPr>
                <w:rFonts w:ascii="Times New Roman" w:hAnsi="Times New Roman"/>
                <w:sz w:val="18"/>
                <w:szCs w:val="18"/>
              </w:rPr>
              <w:t>Activities</w:t>
            </w:r>
            <w:r w:rsidR="0005430C">
              <w:rPr>
                <w:rFonts w:ascii="Times New Roman" w:hAnsi="Times New Roman"/>
                <w:sz w:val="18"/>
                <w:szCs w:val="18"/>
              </w:rPr>
              <w:t xml:space="preserve"> scheduled for </w:t>
            </w:r>
            <w:r w:rsidR="00DE4080">
              <w:rPr>
                <w:rFonts w:ascii="Times New Roman" w:hAnsi="Times New Roman"/>
                <w:sz w:val="18"/>
                <w:szCs w:val="18"/>
              </w:rPr>
              <w:t>this period are the following:</w:t>
            </w:r>
          </w:p>
          <w:p w14:paraId="672A5F8A" w14:textId="78BE1999" w:rsidR="000976AA" w:rsidRPr="004407A8" w:rsidRDefault="000976AA" w:rsidP="004407A8">
            <w:pPr>
              <w:pStyle w:val="BodyText"/>
              <w:numPr>
                <w:ilvl w:val="0"/>
                <w:numId w:val="3"/>
              </w:numPr>
              <w:rPr>
                <w:rFonts w:ascii="Times New Roman" w:hAnsi="Times New Roman"/>
                <w:sz w:val="18"/>
                <w:szCs w:val="18"/>
              </w:rPr>
            </w:pPr>
            <w:r>
              <w:rPr>
                <w:rFonts w:ascii="Times New Roman" w:hAnsi="Times New Roman"/>
                <w:sz w:val="18"/>
                <w:szCs w:val="18"/>
              </w:rPr>
              <w:t>Pursue t</w:t>
            </w:r>
            <w:r w:rsidRPr="00DE4080">
              <w:rPr>
                <w:rFonts w:ascii="Times New Roman" w:hAnsi="Times New Roman"/>
                <w:sz w:val="18"/>
                <w:szCs w:val="18"/>
              </w:rPr>
              <w:t>he platform for dialogue of the Nigerian Agr</w:t>
            </w:r>
            <w:r>
              <w:rPr>
                <w:rFonts w:ascii="Times New Roman" w:hAnsi="Times New Roman"/>
                <w:sz w:val="18"/>
                <w:szCs w:val="18"/>
              </w:rPr>
              <w:t>ibusiness group with government</w:t>
            </w:r>
          </w:p>
          <w:p w14:paraId="14931F3B" w14:textId="3282D3B7" w:rsidR="00DE4080" w:rsidRDefault="0005430C" w:rsidP="00DE4080">
            <w:pPr>
              <w:pStyle w:val="BodyText"/>
              <w:numPr>
                <w:ilvl w:val="0"/>
                <w:numId w:val="3"/>
              </w:numPr>
              <w:rPr>
                <w:rFonts w:ascii="Times New Roman" w:hAnsi="Times New Roman"/>
                <w:sz w:val="18"/>
                <w:szCs w:val="18"/>
              </w:rPr>
            </w:pPr>
            <w:r>
              <w:rPr>
                <w:rFonts w:ascii="Times New Roman" w:hAnsi="Times New Roman"/>
                <w:sz w:val="18"/>
                <w:szCs w:val="18"/>
              </w:rPr>
              <w:t>Mainstream</w:t>
            </w:r>
            <w:r w:rsidR="00BF103B">
              <w:rPr>
                <w:rFonts w:ascii="Times New Roman" w:hAnsi="Times New Roman"/>
                <w:sz w:val="18"/>
                <w:szCs w:val="18"/>
              </w:rPr>
              <w:t xml:space="preserve"> </w:t>
            </w:r>
            <w:r w:rsidR="000976AA">
              <w:rPr>
                <w:rFonts w:ascii="Times New Roman" w:hAnsi="Times New Roman"/>
                <w:sz w:val="18"/>
                <w:szCs w:val="18"/>
              </w:rPr>
              <w:t>the N</w:t>
            </w:r>
            <w:r w:rsidR="00B52031" w:rsidRPr="00F45B96">
              <w:rPr>
                <w:rFonts w:ascii="Times New Roman" w:hAnsi="Times New Roman"/>
                <w:sz w:val="18"/>
                <w:szCs w:val="18"/>
              </w:rPr>
              <w:t>ati</w:t>
            </w:r>
            <w:r w:rsidR="000976AA">
              <w:rPr>
                <w:rFonts w:ascii="Times New Roman" w:hAnsi="Times New Roman"/>
                <w:sz w:val="18"/>
                <w:szCs w:val="18"/>
              </w:rPr>
              <w:t>onal Commodity C</w:t>
            </w:r>
            <w:r w:rsidR="00B52031" w:rsidRPr="00F45B96">
              <w:rPr>
                <w:rFonts w:ascii="Times New Roman" w:hAnsi="Times New Roman"/>
                <w:sz w:val="18"/>
                <w:szCs w:val="18"/>
              </w:rPr>
              <w:t>erti</w:t>
            </w:r>
            <w:r w:rsidR="00DE4080">
              <w:rPr>
                <w:rFonts w:ascii="Times New Roman" w:hAnsi="Times New Roman"/>
                <w:sz w:val="18"/>
                <w:szCs w:val="18"/>
              </w:rPr>
              <w:t>fication framework in FMARD</w:t>
            </w:r>
          </w:p>
          <w:p w14:paraId="22100F68" w14:textId="0A1A21F7" w:rsidR="00DE4080" w:rsidRDefault="0005430C" w:rsidP="00DE4080">
            <w:pPr>
              <w:pStyle w:val="BodyText"/>
              <w:numPr>
                <w:ilvl w:val="0"/>
                <w:numId w:val="3"/>
              </w:numPr>
              <w:rPr>
                <w:rFonts w:ascii="Times New Roman" w:hAnsi="Times New Roman"/>
                <w:sz w:val="18"/>
                <w:szCs w:val="18"/>
              </w:rPr>
            </w:pPr>
            <w:r>
              <w:rPr>
                <w:rFonts w:ascii="Times New Roman" w:hAnsi="Times New Roman"/>
                <w:sz w:val="18"/>
                <w:szCs w:val="18"/>
              </w:rPr>
              <w:t>Outline</w:t>
            </w:r>
            <w:r w:rsidR="000976AA">
              <w:rPr>
                <w:rFonts w:ascii="Times New Roman" w:hAnsi="Times New Roman"/>
                <w:sz w:val="18"/>
                <w:szCs w:val="18"/>
              </w:rPr>
              <w:t xml:space="preserve"> the Nigeria S</w:t>
            </w:r>
            <w:r w:rsidR="00EB002F" w:rsidRPr="00F45B96">
              <w:rPr>
                <w:rFonts w:ascii="Times New Roman" w:hAnsi="Times New Roman"/>
                <w:sz w:val="18"/>
                <w:szCs w:val="18"/>
              </w:rPr>
              <w:t>upplier security program</w:t>
            </w:r>
            <w:r w:rsidR="00B52031" w:rsidRPr="00F45B96">
              <w:rPr>
                <w:rFonts w:ascii="Times New Roman" w:hAnsi="Times New Roman"/>
                <w:sz w:val="18"/>
                <w:szCs w:val="18"/>
              </w:rPr>
              <w:t>.</w:t>
            </w:r>
          </w:p>
          <w:p w14:paraId="04E6DCAB" w14:textId="3EEDB835" w:rsidR="00DE4080" w:rsidRDefault="000976AA" w:rsidP="00DE4080">
            <w:pPr>
              <w:pStyle w:val="BodyText"/>
              <w:numPr>
                <w:ilvl w:val="0"/>
                <w:numId w:val="3"/>
              </w:numPr>
              <w:rPr>
                <w:rFonts w:ascii="Times New Roman" w:hAnsi="Times New Roman"/>
                <w:sz w:val="18"/>
                <w:szCs w:val="18"/>
              </w:rPr>
            </w:pPr>
            <w:r>
              <w:rPr>
                <w:rFonts w:ascii="Times New Roman" w:hAnsi="Times New Roman"/>
                <w:sz w:val="18"/>
                <w:szCs w:val="18"/>
              </w:rPr>
              <w:t xml:space="preserve">Support to the development of </w:t>
            </w:r>
            <w:r w:rsidR="008A28DA" w:rsidRPr="00DE4080">
              <w:rPr>
                <w:rFonts w:ascii="Times New Roman" w:hAnsi="Times New Roman"/>
                <w:sz w:val="18"/>
                <w:szCs w:val="18"/>
              </w:rPr>
              <w:t>the National Agricultur</w:t>
            </w:r>
            <w:r>
              <w:rPr>
                <w:rFonts w:ascii="Times New Roman" w:hAnsi="Times New Roman"/>
                <w:sz w:val="18"/>
                <w:szCs w:val="18"/>
              </w:rPr>
              <w:t>e &amp; Nutrition policy by making existing policies and components accessible</w:t>
            </w:r>
          </w:p>
          <w:p w14:paraId="519324CD" w14:textId="77777777" w:rsidR="004407A8" w:rsidRPr="004407A8" w:rsidRDefault="00DE4080" w:rsidP="004407A8">
            <w:pPr>
              <w:pStyle w:val="BodyText"/>
              <w:numPr>
                <w:ilvl w:val="0"/>
                <w:numId w:val="3"/>
              </w:numPr>
              <w:rPr>
                <w:rFonts w:ascii="Times New Roman" w:hAnsi="Times New Roman"/>
                <w:sz w:val="18"/>
                <w:szCs w:val="18"/>
              </w:rPr>
            </w:pPr>
            <w:r>
              <w:rPr>
                <w:rFonts w:ascii="Times New Roman" w:hAnsi="Times New Roman"/>
                <w:sz w:val="18"/>
                <w:szCs w:val="18"/>
              </w:rPr>
              <w:t xml:space="preserve">Prepare the FMARD capdev plan </w:t>
            </w:r>
            <w:r w:rsidR="00B52031" w:rsidRPr="00DE4080">
              <w:rPr>
                <w:rFonts w:ascii="Times New Roman" w:hAnsi="Times New Roman"/>
                <w:sz w:val="18"/>
                <w:szCs w:val="18"/>
              </w:rPr>
              <w:t>for adoption and implementation</w:t>
            </w:r>
            <w:r w:rsidR="00EB002F" w:rsidRPr="00DE4080">
              <w:rPr>
                <w:rFonts w:ascii="Times New Roman" w:hAnsi="Times New Roman"/>
                <w:sz w:val="18"/>
                <w:szCs w:val="18"/>
              </w:rPr>
              <w:t>,</w:t>
            </w:r>
            <w:r w:rsidR="00B52031" w:rsidRPr="00DE4080">
              <w:rPr>
                <w:rFonts w:ascii="Times New Roman" w:hAnsi="Times New Roman"/>
                <w:sz w:val="18"/>
                <w:szCs w:val="18"/>
              </w:rPr>
              <w:t xml:space="preserve"> especially in areas of Policy</w:t>
            </w:r>
            <w:r w:rsidR="00EB002F" w:rsidRPr="00DE4080">
              <w:rPr>
                <w:rFonts w:ascii="Times New Roman" w:hAnsi="Times New Roman"/>
                <w:sz w:val="18"/>
                <w:szCs w:val="18"/>
              </w:rPr>
              <w:t xml:space="preserve"> </w:t>
            </w:r>
            <w:r w:rsidR="00B52031" w:rsidRPr="00DE4080">
              <w:rPr>
                <w:rFonts w:ascii="Times New Roman" w:hAnsi="Times New Roman"/>
                <w:sz w:val="18"/>
                <w:szCs w:val="18"/>
              </w:rPr>
              <w:t>&amp; Planning, KM, M</w:t>
            </w:r>
            <w:r w:rsidR="008A28DA" w:rsidRPr="00DE4080">
              <w:rPr>
                <w:rFonts w:ascii="Times New Roman" w:hAnsi="Times New Roman"/>
                <w:sz w:val="18"/>
                <w:szCs w:val="18"/>
              </w:rPr>
              <w:t>&amp;E and Agribusiness</w:t>
            </w:r>
            <w:r w:rsidR="004407A8">
              <w:rPr>
                <w:rFonts w:ascii="Times New Roman" w:hAnsi="Times New Roman"/>
                <w:sz w:val="18"/>
                <w:szCs w:val="18"/>
              </w:rPr>
              <w:t xml:space="preserve">; </w:t>
            </w:r>
            <w:r w:rsidR="004407A8" w:rsidRPr="004407A8">
              <w:rPr>
                <w:rFonts w:ascii="Times New Roman" w:hAnsi="Times New Roman"/>
                <w:sz w:val="18"/>
                <w:szCs w:val="18"/>
              </w:rPr>
              <w:t>Intensive capacity development for identified Ministry staff to enable commencement of agribusiness investment services</w:t>
            </w:r>
          </w:p>
          <w:p w14:paraId="56F9F357" w14:textId="35B9ABC7" w:rsidR="00DE4080" w:rsidRPr="004407A8" w:rsidRDefault="004407A8" w:rsidP="004407A8">
            <w:pPr>
              <w:pStyle w:val="BodyText"/>
              <w:numPr>
                <w:ilvl w:val="0"/>
                <w:numId w:val="3"/>
              </w:numPr>
              <w:rPr>
                <w:rFonts w:ascii="Times New Roman" w:hAnsi="Times New Roman"/>
                <w:sz w:val="18"/>
                <w:szCs w:val="18"/>
              </w:rPr>
            </w:pPr>
            <w:r w:rsidRPr="004407A8">
              <w:rPr>
                <w:rFonts w:ascii="Times New Roman" w:hAnsi="Times New Roman"/>
                <w:sz w:val="18"/>
                <w:szCs w:val="18"/>
              </w:rPr>
              <w:t>Develop standardised tools and approaches for facilitating private investment supportive of agribusiness initiatives</w:t>
            </w:r>
          </w:p>
          <w:p w14:paraId="1ED8137A" w14:textId="747C8108" w:rsidR="00DE4080" w:rsidRPr="00DE4080" w:rsidRDefault="00DE4080" w:rsidP="00DE4080">
            <w:pPr>
              <w:pStyle w:val="BodyText"/>
              <w:numPr>
                <w:ilvl w:val="0"/>
                <w:numId w:val="3"/>
              </w:numPr>
              <w:rPr>
                <w:rFonts w:ascii="Times New Roman" w:hAnsi="Times New Roman"/>
                <w:sz w:val="18"/>
                <w:szCs w:val="18"/>
              </w:rPr>
            </w:pPr>
            <w:r>
              <w:rPr>
                <w:rFonts w:ascii="Times New Roman" w:hAnsi="Times New Roman"/>
                <w:sz w:val="18"/>
                <w:szCs w:val="18"/>
              </w:rPr>
              <w:t>Develop and present th</w:t>
            </w:r>
            <w:r w:rsidR="00B52031" w:rsidRPr="00DE4080">
              <w:rPr>
                <w:rFonts w:ascii="Times New Roman" w:hAnsi="Times New Roman"/>
                <w:sz w:val="18"/>
                <w:szCs w:val="18"/>
              </w:rPr>
              <w:t>e</w:t>
            </w:r>
            <w:r>
              <w:rPr>
                <w:rFonts w:ascii="Times New Roman" w:hAnsi="Times New Roman"/>
                <w:sz w:val="18"/>
                <w:szCs w:val="18"/>
              </w:rPr>
              <w:t xml:space="preserve"> KM Framework </w:t>
            </w:r>
            <w:r w:rsidR="00B52031" w:rsidRPr="00DE4080">
              <w:rPr>
                <w:rFonts w:ascii="Times New Roman" w:hAnsi="Times New Roman"/>
                <w:sz w:val="18"/>
                <w:szCs w:val="18"/>
              </w:rPr>
              <w:t>to FMARD and key stakeholder</w:t>
            </w:r>
            <w:r w:rsidR="00DC3808" w:rsidRPr="00DE4080">
              <w:rPr>
                <w:rFonts w:ascii="Times New Roman" w:hAnsi="Times New Roman"/>
                <w:sz w:val="18"/>
                <w:szCs w:val="18"/>
              </w:rPr>
              <w:t>s</w:t>
            </w:r>
            <w:r w:rsidR="00B52031" w:rsidRPr="00DE4080">
              <w:rPr>
                <w:rFonts w:ascii="Times New Roman" w:hAnsi="Times New Roman"/>
                <w:sz w:val="18"/>
                <w:szCs w:val="18"/>
              </w:rPr>
              <w:t xml:space="preserve"> </w:t>
            </w:r>
            <w:r w:rsidR="00DC3808" w:rsidRPr="00DE4080">
              <w:rPr>
                <w:rFonts w:ascii="Times New Roman" w:hAnsi="Times New Roman"/>
                <w:sz w:val="18"/>
                <w:szCs w:val="18"/>
              </w:rPr>
              <w:t xml:space="preserve">for </w:t>
            </w:r>
            <w:r w:rsidR="00B52031" w:rsidRPr="00DE4080">
              <w:rPr>
                <w:rFonts w:ascii="Times New Roman" w:hAnsi="Times New Roman"/>
                <w:sz w:val="18"/>
                <w:szCs w:val="18"/>
              </w:rPr>
              <w:t>implementation</w:t>
            </w:r>
            <w:r w:rsidR="00FF229C">
              <w:rPr>
                <w:rFonts w:ascii="Times New Roman" w:hAnsi="Times New Roman"/>
                <w:sz w:val="18"/>
                <w:szCs w:val="18"/>
              </w:rPr>
              <w:t>,</w:t>
            </w:r>
            <w:r w:rsidR="00B52031" w:rsidRPr="00DE4080">
              <w:rPr>
                <w:rFonts w:ascii="Times New Roman" w:hAnsi="Times New Roman"/>
                <w:sz w:val="18"/>
                <w:szCs w:val="18"/>
              </w:rPr>
              <w:t xml:space="preserve"> jointly with </w:t>
            </w:r>
            <w:r w:rsidR="00DC3808" w:rsidRPr="00DE4080">
              <w:rPr>
                <w:rFonts w:ascii="Times New Roman" w:hAnsi="Times New Roman"/>
                <w:sz w:val="18"/>
                <w:szCs w:val="18"/>
              </w:rPr>
              <w:t>development partners as the World Bank</w:t>
            </w:r>
            <w:r w:rsidR="00BF103B" w:rsidRPr="00DE4080">
              <w:rPr>
                <w:rFonts w:ascii="Times New Roman" w:hAnsi="Times New Roman"/>
                <w:sz w:val="18"/>
                <w:szCs w:val="18"/>
              </w:rPr>
              <w:t xml:space="preserve">. </w:t>
            </w:r>
          </w:p>
          <w:p w14:paraId="7AEBAF7E" w14:textId="2DDAD578" w:rsidR="00DE4080" w:rsidRDefault="00DE4080" w:rsidP="00DE4080">
            <w:pPr>
              <w:pStyle w:val="BodyText"/>
              <w:numPr>
                <w:ilvl w:val="0"/>
                <w:numId w:val="3"/>
              </w:numPr>
              <w:rPr>
                <w:rFonts w:ascii="Times New Roman" w:hAnsi="Times New Roman"/>
                <w:sz w:val="18"/>
                <w:szCs w:val="18"/>
              </w:rPr>
            </w:pPr>
            <w:r>
              <w:rPr>
                <w:rFonts w:ascii="Times New Roman" w:hAnsi="Times New Roman"/>
                <w:sz w:val="18"/>
                <w:szCs w:val="18"/>
              </w:rPr>
              <w:t>Tender and develop t</w:t>
            </w:r>
            <w:r w:rsidRPr="00DE4080">
              <w:rPr>
                <w:rFonts w:ascii="Times New Roman" w:hAnsi="Times New Roman"/>
                <w:sz w:val="18"/>
                <w:szCs w:val="18"/>
              </w:rPr>
              <w:t>he KM</w:t>
            </w:r>
            <w:r w:rsidR="00B52031" w:rsidRPr="00DE4080">
              <w:rPr>
                <w:rFonts w:ascii="Times New Roman" w:hAnsi="Times New Roman"/>
                <w:sz w:val="18"/>
                <w:szCs w:val="18"/>
              </w:rPr>
              <w:t xml:space="preserve"> system for AT</w:t>
            </w:r>
            <w:r>
              <w:rPr>
                <w:rFonts w:ascii="Times New Roman" w:hAnsi="Times New Roman"/>
                <w:sz w:val="18"/>
                <w:szCs w:val="18"/>
              </w:rPr>
              <w:t xml:space="preserve">A stakeholders </w:t>
            </w:r>
            <w:r w:rsidR="008A28DA" w:rsidRPr="00DE4080">
              <w:rPr>
                <w:rFonts w:ascii="Times New Roman" w:hAnsi="Times New Roman"/>
                <w:sz w:val="18"/>
                <w:szCs w:val="18"/>
              </w:rPr>
              <w:t>to support knowledge sharing, management and learning</w:t>
            </w:r>
            <w:r w:rsidR="00B52031" w:rsidRPr="00DE4080">
              <w:rPr>
                <w:rFonts w:ascii="Times New Roman" w:hAnsi="Times New Roman"/>
                <w:sz w:val="18"/>
                <w:szCs w:val="18"/>
              </w:rPr>
              <w:t xml:space="preserve">. </w:t>
            </w:r>
          </w:p>
          <w:p w14:paraId="584A61F0" w14:textId="77777777" w:rsidR="00DE4080" w:rsidRDefault="00DE4080" w:rsidP="00DE4080">
            <w:pPr>
              <w:pStyle w:val="BodyText"/>
              <w:numPr>
                <w:ilvl w:val="0"/>
                <w:numId w:val="3"/>
              </w:numPr>
              <w:rPr>
                <w:rFonts w:ascii="Times New Roman" w:hAnsi="Times New Roman"/>
                <w:sz w:val="18"/>
                <w:szCs w:val="18"/>
              </w:rPr>
            </w:pPr>
            <w:r>
              <w:rPr>
                <w:rFonts w:ascii="Times New Roman" w:hAnsi="Times New Roman"/>
                <w:sz w:val="18"/>
                <w:szCs w:val="18"/>
              </w:rPr>
              <w:t>Start p</w:t>
            </w:r>
            <w:r w:rsidR="00B52031" w:rsidRPr="00DE4080">
              <w:rPr>
                <w:rFonts w:ascii="Times New Roman" w:hAnsi="Times New Roman"/>
                <w:sz w:val="18"/>
                <w:szCs w:val="18"/>
              </w:rPr>
              <w:t xml:space="preserve">ilots for use of satellite data for M&amp;E of ATA (crop yields </w:t>
            </w:r>
            <w:r>
              <w:rPr>
                <w:rFonts w:ascii="Times New Roman" w:hAnsi="Times New Roman"/>
                <w:sz w:val="18"/>
                <w:szCs w:val="18"/>
              </w:rPr>
              <w:t xml:space="preserve">and production) </w:t>
            </w:r>
            <w:r w:rsidR="00B52031" w:rsidRPr="00DE4080">
              <w:rPr>
                <w:rFonts w:ascii="Times New Roman" w:hAnsi="Times New Roman"/>
                <w:sz w:val="18"/>
                <w:szCs w:val="18"/>
              </w:rPr>
              <w:t>in 2 States jointly with FAO.</w:t>
            </w:r>
          </w:p>
          <w:p w14:paraId="7033123E" w14:textId="2E5C1D2D" w:rsidR="00DC3808" w:rsidRDefault="00DE4080" w:rsidP="00DE4080">
            <w:pPr>
              <w:pStyle w:val="BodyText"/>
              <w:numPr>
                <w:ilvl w:val="0"/>
                <w:numId w:val="3"/>
              </w:numPr>
              <w:rPr>
                <w:rFonts w:ascii="Times New Roman" w:hAnsi="Times New Roman"/>
                <w:sz w:val="18"/>
                <w:szCs w:val="18"/>
              </w:rPr>
            </w:pPr>
            <w:r>
              <w:rPr>
                <w:rFonts w:ascii="Times New Roman" w:hAnsi="Times New Roman"/>
                <w:sz w:val="18"/>
                <w:szCs w:val="18"/>
              </w:rPr>
              <w:t xml:space="preserve">Produce </w:t>
            </w:r>
            <w:r w:rsidR="00397FD5" w:rsidRPr="00DE4080">
              <w:rPr>
                <w:rFonts w:ascii="Times New Roman" w:hAnsi="Times New Roman"/>
                <w:sz w:val="18"/>
                <w:szCs w:val="18"/>
              </w:rPr>
              <w:t xml:space="preserve">communication </w:t>
            </w:r>
            <w:r w:rsidR="00BF103B" w:rsidRPr="00DE4080">
              <w:rPr>
                <w:rFonts w:ascii="Times New Roman" w:hAnsi="Times New Roman"/>
                <w:sz w:val="18"/>
                <w:szCs w:val="18"/>
              </w:rPr>
              <w:t>material</w:t>
            </w:r>
            <w:r w:rsidR="00397FD5" w:rsidRPr="00DE4080">
              <w:rPr>
                <w:rFonts w:ascii="Times New Roman" w:hAnsi="Times New Roman"/>
                <w:sz w:val="18"/>
                <w:szCs w:val="18"/>
              </w:rPr>
              <w:t xml:space="preserve"> </w:t>
            </w:r>
            <w:r>
              <w:rPr>
                <w:rFonts w:ascii="Times New Roman" w:hAnsi="Times New Roman"/>
                <w:sz w:val="18"/>
                <w:szCs w:val="18"/>
              </w:rPr>
              <w:t xml:space="preserve">on ATA </w:t>
            </w:r>
            <w:r w:rsidR="00397FD5" w:rsidRPr="00DE4080">
              <w:rPr>
                <w:rFonts w:ascii="Times New Roman" w:hAnsi="Times New Roman"/>
                <w:sz w:val="18"/>
                <w:szCs w:val="18"/>
              </w:rPr>
              <w:t>as the Scorecar</w:t>
            </w:r>
            <w:r w:rsidR="0024479E" w:rsidRPr="00DE4080">
              <w:rPr>
                <w:rFonts w:ascii="Times New Roman" w:hAnsi="Times New Roman"/>
                <w:sz w:val="18"/>
                <w:szCs w:val="18"/>
              </w:rPr>
              <w:t>d 2013 a</w:t>
            </w:r>
            <w:r>
              <w:rPr>
                <w:rFonts w:ascii="Times New Roman" w:hAnsi="Times New Roman"/>
                <w:sz w:val="18"/>
                <w:szCs w:val="18"/>
              </w:rPr>
              <w:t>nd report on ATA.</w:t>
            </w:r>
          </w:p>
          <w:p w14:paraId="546C2779" w14:textId="77777777" w:rsidR="004407A8" w:rsidRPr="00DE4080" w:rsidRDefault="004407A8" w:rsidP="004407A8">
            <w:pPr>
              <w:pStyle w:val="BodyText"/>
              <w:ind w:left="0"/>
              <w:rPr>
                <w:rFonts w:ascii="Times New Roman" w:hAnsi="Times New Roman"/>
                <w:sz w:val="18"/>
                <w:szCs w:val="18"/>
              </w:rPr>
            </w:pPr>
          </w:p>
          <w:p w14:paraId="13977698" w14:textId="31C911D8" w:rsidR="005113CD" w:rsidRPr="00F45B96" w:rsidRDefault="005113CD" w:rsidP="00E61770">
            <w:pPr>
              <w:pStyle w:val="BodyText"/>
              <w:ind w:left="0"/>
              <w:rPr>
                <w:rFonts w:ascii="Times New Roman" w:hAnsi="Times New Roman"/>
                <w:sz w:val="18"/>
                <w:szCs w:val="18"/>
              </w:rPr>
            </w:pPr>
          </w:p>
        </w:tc>
      </w:tr>
    </w:tbl>
    <w:p w14:paraId="7C38936A" w14:textId="77777777" w:rsidR="006625A4" w:rsidRPr="00F45B96" w:rsidRDefault="006625A4" w:rsidP="006625A4">
      <w:pPr>
        <w:pStyle w:val="BodyText"/>
        <w:rPr>
          <w:rFonts w:ascii="Times New Roman" w:hAnsi="Times New Roman"/>
          <w:sz w:val="18"/>
          <w:szCs w:val="18"/>
        </w:rPr>
      </w:pPr>
    </w:p>
    <w:tbl>
      <w:tblPr>
        <w:tblStyle w:val="TableGrid"/>
        <w:tblW w:w="0" w:type="auto"/>
        <w:shd w:val="clear" w:color="auto" w:fill="73AFB6" w:themeFill="accent3"/>
        <w:tblLook w:val="04A0" w:firstRow="1" w:lastRow="0" w:firstColumn="1" w:lastColumn="0" w:noHBand="0" w:noVBand="1"/>
      </w:tblPr>
      <w:tblGrid>
        <w:gridCol w:w="10604"/>
      </w:tblGrid>
      <w:tr w:rsidR="006625A4" w:rsidRPr="00F45B96" w14:paraId="380D9DE6" w14:textId="77777777" w:rsidTr="00271A64">
        <w:trPr>
          <w:trHeight w:val="288"/>
        </w:trPr>
        <w:tc>
          <w:tcPr>
            <w:tcW w:w="10944" w:type="dxa"/>
            <w:shd w:val="clear" w:color="auto" w:fill="73AFB6" w:themeFill="accent3"/>
            <w:vAlign w:val="center"/>
          </w:tcPr>
          <w:p w14:paraId="217C491D" w14:textId="77777777" w:rsidR="006625A4" w:rsidRPr="00F45B96" w:rsidRDefault="006625A4" w:rsidP="006625A4">
            <w:pPr>
              <w:pStyle w:val="Heading2"/>
              <w:ind w:left="187" w:firstLine="0"/>
              <w:rPr>
                <w:rFonts w:ascii="Times New Roman" w:hAnsi="Times New Roman"/>
                <w:sz w:val="18"/>
                <w:szCs w:val="18"/>
              </w:rPr>
            </w:pPr>
            <w:r w:rsidRPr="00F45B96">
              <w:rPr>
                <w:rFonts w:ascii="Times New Roman" w:hAnsi="Times New Roman"/>
                <w:sz w:val="18"/>
                <w:szCs w:val="18"/>
              </w:rPr>
              <w:t>Budget or Financial Risks</w:t>
            </w:r>
          </w:p>
        </w:tc>
      </w:tr>
    </w:tbl>
    <w:p w14:paraId="7D6F5B84" w14:textId="77777777" w:rsidR="006625A4" w:rsidRPr="00F45B96" w:rsidRDefault="006625A4" w:rsidP="006625A4">
      <w:pPr>
        <w:pStyle w:val="Directions"/>
        <w:rPr>
          <w:rFonts w:ascii="Times New Roman" w:hAnsi="Times New Roman"/>
          <w:sz w:val="18"/>
          <w:szCs w:val="18"/>
        </w:rPr>
      </w:pPr>
      <w:r w:rsidRPr="00F45B96">
        <w:rPr>
          <w:rFonts w:ascii="Times New Roman" w:hAnsi="Times New Roman"/>
          <w:sz w:val="18"/>
          <w:szCs w:val="18"/>
        </w:rPr>
        <w:t>Are you aware of any significant risks or concerns that have not previously been identified, and that may affect your organization's ability to perform this grant within the designated budget? If so, how is your organization addressing those risks?</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6625A4" w:rsidRPr="00F45B96" w14:paraId="687A4B9B" w14:textId="77777777" w:rsidTr="00271A64">
        <w:trPr>
          <w:cantSplit w:val="0"/>
          <w:trHeight w:val="144"/>
        </w:trPr>
        <w:tc>
          <w:tcPr>
            <w:tcW w:w="10944" w:type="dxa"/>
            <w:shd w:val="clear" w:color="auto" w:fill="FEFEFE"/>
          </w:tcPr>
          <w:p w14:paraId="1F641940" w14:textId="57AAA59A" w:rsidR="006625A4" w:rsidRPr="00F45B96" w:rsidRDefault="00E27E79" w:rsidP="00194991">
            <w:pPr>
              <w:pStyle w:val="BodyText"/>
              <w:numPr>
                <w:ilvl w:val="0"/>
                <w:numId w:val="3"/>
              </w:numPr>
              <w:rPr>
                <w:rFonts w:ascii="Times New Roman" w:hAnsi="Times New Roman"/>
                <w:sz w:val="18"/>
                <w:szCs w:val="18"/>
              </w:rPr>
            </w:pPr>
            <w:r w:rsidRPr="00F45B96">
              <w:rPr>
                <w:rFonts w:ascii="Times New Roman" w:hAnsi="Times New Roman"/>
                <w:sz w:val="18"/>
                <w:szCs w:val="18"/>
              </w:rPr>
              <w:t>The</w:t>
            </w:r>
            <w:r w:rsidR="006B2C58" w:rsidRPr="00F45B96">
              <w:rPr>
                <w:rFonts w:ascii="Times New Roman" w:hAnsi="Times New Roman"/>
                <w:sz w:val="18"/>
                <w:szCs w:val="18"/>
              </w:rPr>
              <w:t xml:space="preserve"> security situation is a pote</w:t>
            </w:r>
            <w:r w:rsidR="00F20BA9" w:rsidRPr="00F45B96">
              <w:rPr>
                <w:rFonts w:ascii="Times New Roman" w:hAnsi="Times New Roman"/>
                <w:sz w:val="18"/>
                <w:szCs w:val="18"/>
              </w:rPr>
              <w:t xml:space="preserve">ntial risk for project performance </w:t>
            </w:r>
            <w:r w:rsidR="006B2C58" w:rsidRPr="00F45B96">
              <w:rPr>
                <w:rFonts w:ascii="Times New Roman" w:hAnsi="Times New Roman"/>
                <w:sz w:val="18"/>
                <w:szCs w:val="18"/>
              </w:rPr>
              <w:t>as it may hinder travel t</w:t>
            </w:r>
            <w:r w:rsidRPr="00F45B96">
              <w:rPr>
                <w:rFonts w:ascii="Times New Roman" w:hAnsi="Times New Roman"/>
                <w:sz w:val="18"/>
                <w:szCs w:val="18"/>
              </w:rPr>
              <w:t>o states as well as</w:t>
            </w:r>
            <w:r w:rsidR="006B2C58" w:rsidRPr="00F45B96">
              <w:rPr>
                <w:rFonts w:ascii="Times New Roman" w:hAnsi="Times New Roman"/>
                <w:sz w:val="18"/>
                <w:szCs w:val="18"/>
              </w:rPr>
              <w:t xml:space="preserve"> in more general terms agricultural progress in the country.  At present project achievements can be obtained though there is</w:t>
            </w:r>
            <w:r w:rsidR="00F20BA9" w:rsidRPr="00F45B96">
              <w:rPr>
                <w:rFonts w:ascii="Times New Roman" w:hAnsi="Times New Roman"/>
                <w:sz w:val="18"/>
                <w:szCs w:val="18"/>
              </w:rPr>
              <w:t xml:space="preserve"> a possibility of increased disturbances</w:t>
            </w:r>
            <w:r w:rsidR="006B2C58" w:rsidRPr="00F45B96">
              <w:rPr>
                <w:rFonts w:ascii="Times New Roman" w:hAnsi="Times New Roman"/>
                <w:sz w:val="18"/>
                <w:szCs w:val="18"/>
              </w:rPr>
              <w:t xml:space="preserve"> in view of upcoming elections</w:t>
            </w:r>
          </w:p>
          <w:p w14:paraId="23A35E0D" w14:textId="50AF4B9E" w:rsidR="006B2C58" w:rsidRPr="00F45B96" w:rsidRDefault="00E27E79" w:rsidP="00194991">
            <w:pPr>
              <w:pStyle w:val="BodyText"/>
              <w:numPr>
                <w:ilvl w:val="0"/>
                <w:numId w:val="3"/>
              </w:numPr>
              <w:rPr>
                <w:rFonts w:ascii="Times New Roman" w:hAnsi="Times New Roman"/>
                <w:sz w:val="18"/>
                <w:szCs w:val="18"/>
              </w:rPr>
            </w:pPr>
            <w:r w:rsidRPr="00F45B96">
              <w:rPr>
                <w:rFonts w:ascii="Times New Roman" w:hAnsi="Times New Roman"/>
                <w:sz w:val="18"/>
                <w:szCs w:val="18"/>
              </w:rPr>
              <w:t>The</w:t>
            </w:r>
            <w:r w:rsidR="00292E12" w:rsidRPr="00F45B96">
              <w:rPr>
                <w:rFonts w:ascii="Times New Roman" w:hAnsi="Times New Roman"/>
                <w:sz w:val="18"/>
                <w:szCs w:val="18"/>
              </w:rPr>
              <w:t xml:space="preserve"> Transformation Agenda </w:t>
            </w:r>
            <w:r w:rsidR="003C1C87" w:rsidRPr="00F45B96">
              <w:rPr>
                <w:rFonts w:ascii="Times New Roman" w:hAnsi="Times New Roman"/>
                <w:sz w:val="18"/>
                <w:szCs w:val="18"/>
              </w:rPr>
              <w:t xml:space="preserve">(ATA) </w:t>
            </w:r>
            <w:r w:rsidR="00292E12" w:rsidRPr="00F45B96">
              <w:rPr>
                <w:rFonts w:ascii="Times New Roman" w:hAnsi="Times New Roman"/>
                <w:sz w:val="18"/>
                <w:szCs w:val="18"/>
              </w:rPr>
              <w:t xml:space="preserve">has been </w:t>
            </w:r>
            <w:r w:rsidR="006B2C58" w:rsidRPr="00F45B96">
              <w:rPr>
                <w:rFonts w:ascii="Times New Roman" w:hAnsi="Times New Roman"/>
                <w:sz w:val="18"/>
                <w:szCs w:val="18"/>
              </w:rPr>
              <w:t>set o</w:t>
            </w:r>
            <w:r w:rsidRPr="00F45B96">
              <w:rPr>
                <w:rFonts w:ascii="Times New Roman" w:hAnsi="Times New Roman"/>
                <w:sz w:val="18"/>
                <w:szCs w:val="18"/>
              </w:rPr>
              <w:t>ut by the present government</w:t>
            </w:r>
            <w:r w:rsidR="009E373A">
              <w:rPr>
                <w:rFonts w:ascii="Times New Roman" w:hAnsi="Times New Roman"/>
                <w:sz w:val="18"/>
                <w:szCs w:val="18"/>
              </w:rPr>
              <w:t xml:space="preserve"> </w:t>
            </w:r>
            <w:r w:rsidR="009B56AA">
              <w:rPr>
                <w:rFonts w:ascii="Times New Roman" w:hAnsi="Times New Roman"/>
                <w:sz w:val="18"/>
                <w:szCs w:val="18"/>
              </w:rPr>
              <w:t>and another</w:t>
            </w:r>
            <w:r w:rsidRPr="00F45B96">
              <w:rPr>
                <w:rFonts w:ascii="Times New Roman" w:hAnsi="Times New Roman"/>
                <w:sz w:val="18"/>
                <w:szCs w:val="18"/>
              </w:rPr>
              <w:t xml:space="preserve"> </w:t>
            </w:r>
            <w:r w:rsidR="006B2C58" w:rsidRPr="00F45B96">
              <w:rPr>
                <w:rFonts w:ascii="Times New Roman" w:hAnsi="Times New Roman"/>
                <w:sz w:val="18"/>
                <w:szCs w:val="18"/>
              </w:rPr>
              <w:t xml:space="preserve">government </w:t>
            </w:r>
            <w:r w:rsidR="009E373A">
              <w:rPr>
                <w:rFonts w:ascii="Times New Roman" w:hAnsi="Times New Roman"/>
                <w:sz w:val="18"/>
                <w:szCs w:val="18"/>
              </w:rPr>
              <w:t>is likely to</w:t>
            </w:r>
            <w:r w:rsidR="00B11BAF" w:rsidRPr="00F45B96">
              <w:rPr>
                <w:rFonts w:ascii="Times New Roman" w:hAnsi="Times New Roman"/>
                <w:sz w:val="18"/>
                <w:szCs w:val="18"/>
              </w:rPr>
              <w:t xml:space="preserve"> review this. However t</w:t>
            </w:r>
            <w:r w:rsidR="006B2C58" w:rsidRPr="00F45B96">
              <w:rPr>
                <w:rFonts w:ascii="Times New Roman" w:hAnsi="Times New Roman"/>
                <w:sz w:val="18"/>
                <w:szCs w:val="18"/>
              </w:rPr>
              <w:t xml:space="preserve">here </w:t>
            </w:r>
            <w:r w:rsidR="006B6901" w:rsidRPr="00F45B96">
              <w:rPr>
                <w:rFonts w:ascii="Times New Roman" w:hAnsi="Times New Roman"/>
                <w:sz w:val="18"/>
                <w:szCs w:val="18"/>
              </w:rPr>
              <w:t xml:space="preserve">appears to be </w:t>
            </w:r>
            <w:r w:rsidR="006B2C58" w:rsidRPr="00F45B96">
              <w:rPr>
                <w:rFonts w:ascii="Times New Roman" w:hAnsi="Times New Roman"/>
                <w:sz w:val="18"/>
                <w:szCs w:val="18"/>
              </w:rPr>
              <w:t xml:space="preserve">consensus that ATA is core for development in Nigeria and to be sustained </w:t>
            </w:r>
            <w:r w:rsidRPr="00F45B96">
              <w:rPr>
                <w:rFonts w:ascii="Times New Roman" w:hAnsi="Times New Roman"/>
                <w:sz w:val="18"/>
                <w:szCs w:val="18"/>
              </w:rPr>
              <w:t>under any government.</w:t>
            </w:r>
            <w:r w:rsidR="006B2C58" w:rsidRPr="00F45B96">
              <w:rPr>
                <w:rFonts w:ascii="Times New Roman" w:hAnsi="Times New Roman"/>
                <w:sz w:val="18"/>
                <w:szCs w:val="18"/>
              </w:rPr>
              <w:t xml:space="preserve"> </w:t>
            </w:r>
          </w:p>
          <w:p w14:paraId="06F748A5" w14:textId="04CCCDEF" w:rsidR="005113CD" w:rsidRPr="00F45B96" w:rsidRDefault="005113CD" w:rsidP="00194991">
            <w:pPr>
              <w:pStyle w:val="BodyText"/>
              <w:numPr>
                <w:ilvl w:val="0"/>
                <w:numId w:val="3"/>
              </w:numPr>
              <w:rPr>
                <w:rFonts w:ascii="Times New Roman" w:hAnsi="Times New Roman"/>
                <w:sz w:val="18"/>
                <w:szCs w:val="18"/>
              </w:rPr>
            </w:pPr>
            <w:r w:rsidRPr="00F45B96">
              <w:rPr>
                <w:rFonts w:ascii="Times New Roman" w:hAnsi="Times New Roman"/>
                <w:sz w:val="18"/>
                <w:szCs w:val="18"/>
              </w:rPr>
              <w:t xml:space="preserve">The </w:t>
            </w:r>
            <w:r w:rsidR="00DC2A32" w:rsidRPr="00F45B96">
              <w:rPr>
                <w:rFonts w:ascii="Times New Roman" w:hAnsi="Times New Roman"/>
                <w:sz w:val="18"/>
                <w:szCs w:val="18"/>
              </w:rPr>
              <w:t>availability</w:t>
            </w:r>
            <w:r w:rsidRPr="00F45B96">
              <w:rPr>
                <w:rFonts w:ascii="Times New Roman" w:hAnsi="Times New Roman"/>
                <w:sz w:val="18"/>
                <w:szCs w:val="18"/>
              </w:rPr>
              <w:t xml:space="preserve"> of the remaining </w:t>
            </w:r>
            <w:r w:rsidR="00DC2A32" w:rsidRPr="00F45B96">
              <w:rPr>
                <w:rFonts w:ascii="Times New Roman" w:hAnsi="Times New Roman"/>
                <w:sz w:val="18"/>
                <w:szCs w:val="18"/>
              </w:rPr>
              <w:t>contribution of UNDP determines</w:t>
            </w:r>
            <w:r w:rsidRPr="00F45B96">
              <w:rPr>
                <w:rFonts w:ascii="Times New Roman" w:hAnsi="Times New Roman"/>
                <w:sz w:val="18"/>
                <w:szCs w:val="18"/>
              </w:rPr>
              <w:t xml:space="preserve"> to what extent </w:t>
            </w:r>
            <w:r w:rsidR="00DC2A32" w:rsidRPr="00F45B96">
              <w:rPr>
                <w:rFonts w:ascii="Times New Roman" w:hAnsi="Times New Roman"/>
                <w:sz w:val="18"/>
                <w:szCs w:val="18"/>
              </w:rPr>
              <w:t>catalytic activities</w:t>
            </w:r>
            <w:r w:rsidRPr="00F45B96">
              <w:rPr>
                <w:rFonts w:ascii="Times New Roman" w:hAnsi="Times New Roman"/>
                <w:sz w:val="18"/>
                <w:szCs w:val="18"/>
              </w:rPr>
              <w:t xml:space="preserve"> can take place </w:t>
            </w:r>
            <w:r w:rsidR="00DC2A32" w:rsidRPr="00F45B96">
              <w:rPr>
                <w:rFonts w:ascii="Times New Roman" w:hAnsi="Times New Roman"/>
                <w:sz w:val="18"/>
                <w:szCs w:val="18"/>
              </w:rPr>
              <w:t>or other</w:t>
            </w:r>
            <w:r w:rsidRPr="00F45B96">
              <w:rPr>
                <w:rFonts w:ascii="Times New Roman" w:hAnsi="Times New Roman"/>
                <w:sz w:val="18"/>
                <w:szCs w:val="18"/>
              </w:rPr>
              <w:t xml:space="preserve"> fun</w:t>
            </w:r>
            <w:r w:rsidR="00DC2A32" w:rsidRPr="00F45B96">
              <w:rPr>
                <w:rFonts w:ascii="Times New Roman" w:hAnsi="Times New Roman"/>
                <w:sz w:val="18"/>
                <w:szCs w:val="18"/>
              </w:rPr>
              <w:t>ding has to be mobilized. This is likely to de</w:t>
            </w:r>
            <w:r w:rsidR="00B11BAF" w:rsidRPr="00F45B96">
              <w:rPr>
                <w:rFonts w:ascii="Times New Roman" w:hAnsi="Times New Roman"/>
                <w:sz w:val="18"/>
                <w:szCs w:val="18"/>
              </w:rPr>
              <w:t>lay implementation and progress of some components.</w:t>
            </w:r>
          </w:p>
          <w:p w14:paraId="3416C46D" w14:textId="0836C173" w:rsidR="00DC2A32" w:rsidRPr="00F45B96" w:rsidRDefault="006B6901" w:rsidP="007254D3">
            <w:pPr>
              <w:pStyle w:val="BodyText"/>
              <w:numPr>
                <w:ilvl w:val="0"/>
                <w:numId w:val="3"/>
              </w:numPr>
              <w:rPr>
                <w:rFonts w:ascii="Times New Roman" w:hAnsi="Times New Roman"/>
                <w:sz w:val="18"/>
                <w:szCs w:val="18"/>
              </w:rPr>
            </w:pPr>
            <w:r w:rsidRPr="00F45B96">
              <w:rPr>
                <w:rFonts w:ascii="Times New Roman" w:hAnsi="Times New Roman"/>
                <w:sz w:val="18"/>
                <w:szCs w:val="18"/>
              </w:rPr>
              <w:t xml:space="preserve">The activities </w:t>
            </w:r>
            <w:r w:rsidR="00506F3A" w:rsidRPr="00F45B96">
              <w:rPr>
                <w:rFonts w:ascii="Times New Roman" w:hAnsi="Times New Roman"/>
                <w:sz w:val="18"/>
                <w:szCs w:val="18"/>
              </w:rPr>
              <w:t>to support</w:t>
            </w:r>
            <w:r w:rsidRPr="00F45B96">
              <w:rPr>
                <w:rFonts w:ascii="Times New Roman" w:hAnsi="Times New Roman"/>
                <w:sz w:val="18"/>
                <w:szCs w:val="18"/>
              </w:rPr>
              <w:t xml:space="preserve"> development </w:t>
            </w:r>
            <w:r w:rsidR="00506F3A" w:rsidRPr="00F45B96">
              <w:rPr>
                <w:rFonts w:ascii="Times New Roman" w:hAnsi="Times New Roman"/>
                <w:sz w:val="18"/>
                <w:szCs w:val="18"/>
              </w:rPr>
              <w:t>of capacity</w:t>
            </w:r>
            <w:r w:rsidRPr="00F45B96">
              <w:rPr>
                <w:rFonts w:ascii="Times New Roman" w:hAnsi="Times New Roman"/>
                <w:sz w:val="18"/>
                <w:szCs w:val="18"/>
              </w:rPr>
              <w:t xml:space="preserve"> of FMARD are long-term in nature.  </w:t>
            </w:r>
            <w:r w:rsidR="000976AA" w:rsidRPr="00F45B96">
              <w:rPr>
                <w:rFonts w:ascii="Times New Roman" w:hAnsi="Times New Roman"/>
                <w:sz w:val="18"/>
                <w:szCs w:val="18"/>
              </w:rPr>
              <w:t>An</w:t>
            </w:r>
            <w:r w:rsidR="00506F3A" w:rsidRPr="00F45B96">
              <w:rPr>
                <w:rFonts w:ascii="Times New Roman" w:hAnsi="Times New Roman"/>
                <w:sz w:val="18"/>
                <w:szCs w:val="18"/>
              </w:rPr>
              <w:t xml:space="preserve"> </w:t>
            </w:r>
            <w:r w:rsidR="007254D3">
              <w:rPr>
                <w:rFonts w:ascii="Times New Roman" w:hAnsi="Times New Roman"/>
                <w:sz w:val="18"/>
                <w:szCs w:val="18"/>
              </w:rPr>
              <w:t xml:space="preserve">institutional </w:t>
            </w:r>
            <w:r w:rsidR="00506F3A" w:rsidRPr="00F45B96">
              <w:rPr>
                <w:rFonts w:ascii="Times New Roman" w:hAnsi="Times New Roman"/>
                <w:sz w:val="18"/>
                <w:szCs w:val="18"/>
              </w:rPr>
              <w:t>momentu</w:t>
            </w:r>
            <w:r w:rsidR="007254D3">
              <w:rPr>
                <w:rFonts w:ascii="Times New Roman" w:hAnsi="Times New Roman"/>
                <w:sz w:val="18"/>
                <w:szCs w:val="18"/>
              </w:rPr>
              <w:t xml:space="preserve">m is being </w:t>
            </w:r>
            <w:r w:rsidR="00B11BAF" w:rsidRPr="00F45B96">
              <w:rPr>
                <w:rFonts w:ascii="Times New Roman" w:hAnsi="Times New Roman"/>
                <w:sz w:val="18"/>
                <w:szCs w:val="18"/>
              </w:rPr>
              <w:t xml:space="preserve">built-up </w:t>
            </w:r>
            <w:r w:rsidR="007254D3">
              <w:rPr>
                <w:rFonts w:ascii="Times New Roman" w:hAnsi="Times New Roman"/>
                <w:sz w:val="18"/>
                <w:szCs w:val="18"/>
              </w:rPr>
              <w:t>by</w:t>
            </w:r>
            <w:r w:rsidR="00B11BAF" w:rsidRPr="00F45B96">
              <w:rPr>
                <w:rFonts w:ascii="Times New Roman" w:hAnsi="Times New Roman"/>
                <w:sz w:val="18"/>
                <w:szCs w:val="18"/>
              </w:rPr>
              <w:t xml:space="preserve"> </w:t>
            </w:r>
            <w:r w:rsidR="00DE4080">
              <w:rPr>
                <w:rFonts w:ascii="Times New Roman" w:hAnsi="Times New Roman"/>
                <w:sz w:val="18"/>
                <w:szCs w:val="18"/>
              </w:rPr>
              <w:t xml:space="preserve">creating a critical mass of staff for </w:t>
            </w:r>
            <w:r w:rsidR="00B11BAF" w:rsidRPr="00F45B96">
              <w:rPr>
                <w:rFonts w:ascii="Times New Roman" w:hAnsi="Times New Roman"/>
                <w:sz w:val="18"/>
                <w:szCs w:val="18"/>
              </w:rPr>
              <w:t>longer-</w:t>
            </w:r>
            <w:r w:rsidR="00DE4080">
              <w:rPr>
                <w:rFonts w:ascii="Times New Roman" w:hAnsi="Times New Roman"/>
                <w:sz w:val="18"/>
                <w:szCs w:val="18"/>
              </w:rPr>
              <w:t>term visioning and organizational development</w:t>
            </w:r>
            <w:r w:rsidR="007254D3">
              <w:rPr>
                <w:rFonts w:ascii="Times New Roman" w:hAnsi="Times New Roman"/>
                <w:sz w:val="18"/>
                <w:szCs w:val="18"/>
              </w:rPr>
              <w:t xml:space="preserve"> in FMARD and partners. I</w:t>
            </w:r>
            <w:r w:rsidR="00506F3A" w:rsidRPr="00F45B96">
              <w:rPr>
                <w:rFonts w:ascii="Times New Roman" w:hAnsi="Times New Roman"/>
                <w:sz w:val="18"/>
                <w:szCs w:val="18"/>
              </w:rPr>
              <w:t xml:space="preserve">n order to allow </w:t>
            </w:r>
            <w:r w:rsidR="007254D3">
              <w:rPr>
                <w:rFonts w:ascii="Times New Roman" w:hAnsi="Times New Roman"/>
                <w:sz w:val="18"/>
                <w:szCs w:val="18"/>
              </w:rPr>
              <w:t xml:space="preserve">this emerging capacity to be institutionalized and see result of the strategic but longer-term approach taken, continuation </w:t>
            </w:r>
            <w:r w:rsidR="00DC2A32" w:rsidRPr="00F45B96">
              <w:rPr>
                <w:rFonts w:ascii="Times New Roman" w:hAnsi="Times New Roman"/>
                <w:sz w:val="18"/>
                <w:szCs w:val="18"/>
              </w:rPr>
              <w:t xml:space="preserve">of the UNDP/BMGF support to FMARD </w:t>
            </w:r>
            <w:r w:rsidR="00506F3A" w:rsidRPr="00F45B96">
              <w:rPr>
                <w:rFonts w:ascii="Times New Roman" w:hAnsi="Times New Roman"/>
                <w:sz w:val="18"/>
                <w:szCs w:val="18"/>
              </w:rPr>
              <w:t>is requ</w:t>
            </w:r>
            <w:r w:rsidR="007254D3">
              <w:rPr>
                <w:rFonts w:ascii="Times New Roman" w:hAnsi="Times New Roman"/>
                <w:sz w:val="18"/>
                <w:szCs w:val="18"/>
              </w:rPr>
              <w:t>ired</w:t>
            </w:r>
            <w:r w:rsidR="00506F3A" w:rsidRPr="00F45B96">
              <w:rPr>
                <w:rFonts w:ascii="Times New Roman" w:hAnsi="Times New Roman"/>
                <w:sz w:val="18"/>
                <w:szCs w:val="18"/>
              </w:rPr>
              <w:t>.</w:t>
            </w:r>
            <w:r w:rsidR="007254D3">
              <w:rPr>
                <w:rFonts w:ascii="Times New Roman" w:hAnsi="Times New Roman"/>
                <w:sz w:val="18"/>
                <w:szCs w:val="18"/>
              </w:rPr>
              <w:t xml:space="preserve"> </w:t>
            </w:r>
          </w:p>
        </w:tc>
      </w:tr>
    </w:tbl>
    <w:p w14:paraId="36B37A7C" w14:textId="77777777" w:rsidR="006625A4" w:rsidRPr="00F45B96" w:rsidRDefault="006625A4" w:rsidP="006625A4">
      <w:pPr>
        <w:pStyle w:val="BodyText"/>
        <w:rPr>
          <w:rFonts w:ascii="Times New Roman" w:hAnsi="Times New Roman"/>
          <w:sz w:val="18"/>
          <w:szCs w:val="18"/>
        </w:rPr>
      </w:pPr>
    </w:p>
    <w:p w14:paraId="0F90915E" w14:textId="77777777" w:rsidR="00EF731C" w:rsidRPr="00F45B96" w:rsidRDefault="00EF731C" w:rsidP="00EF731C">
      <w:pPr>
        <w:pStyle w:val="Directions"/>
        <w:rPr>
          <w:rFonts w:ascii="Times New Roman" w:hAnsi="Times New Roman"/>
          <w:b w:val="0"/>
          <w:sz w:val="18"/>
          <w:szCs w:val="18"/>
        </w:rPr>
      </w:pPr>
    </w:p>
    <w:p w14:paraId="56384F41" w14:textId="77777777" w:rsidR="00CF0857" w:rsidRPr="00F45B96" w:rsidRDefault="00CF0857" w:rsidP="00A72A25">
      <w:pPr>
        <w:pStyle w:val="Directions"/>
        <w:rPr>
          <w:rFonts w:ascii="Times New Roman" w:hAnsi="Times New Roman"/>
          <w:sz w:val="18"/>
          <w:szCs w:val="18"/>
        </w:rPr>
      </w:pPr>
    </w:p>
    <w:p w14:paraId="3AD9C2AF" w14:textId="77777777" w:rsidR="00A72A25" w:rsidRPr="00F45B96" w:rsidRDefault="00A72A25" w:rsidP="00A72A25">
      <w:pPr>
        <w:pStyle w:val="Directions"/>
        <w:rPr>
          <w:rFonts w:ascii="Times New Roman" w:hAnsi="Times New Roman"/>
          <w:sz w:val="18"/>
          <w:szCs w:val="18"/>
        </w:rPr>
      </w:pPr>
      <w:r w:rsidRPr="00F45B96">
        <w:rPr>
          <w:rFonts w:ascii="Times New Roman" w:hAnsi="Times New Roman"/>
          <w:sz w:val="18"/>
          <w:szCs w:val="18"/>
        </w:rPr>
        <w:t>Privacy and Non-confidentiality Notice</w:t>
      </w:r>
    </w:p>
    <w:p w14:paraId="4F0E8B8A" w14:textId="77777777" w:rsidR="00A72A25" w:rsidRPr="00F45B96" w:rsidRDefault="003912DA" w:rsidP="003912DA">
      <w:pPr>
        <w:ind w:left="180"/>
        <w:rPr>
          <w:rFonts w:ascii="Times New Roman" w:eastAsia="Times New Roman" w:hAnsi="Times New Roman"/>
          <w:color w:val="585045" w:themeColor="text2" w:themeShade="80"/>
          <w:sz w:val="18"/>
          <w:szCs w:val="18"/>
        </w:rPr>
      </w:pPr>
      <w:r w:rsidRPr="00F45B96">
        <w:rPr>
          <w:rFonts w:ascii="Times New Roman" w:eastAsia="Times New Roman" w:hAnsi="Times New Roman"/>
          <w:color w:val="585045" w:themeColor="text2" w:themeShade="80"/>
          <w:sz w:val="18"/>
          <w:szCs w:val="18"/>
        </w:rPr>
        <w:t xml:space="preserve">The foundation is required by the IRS to publish a list of its grants. We may also provide a general description of our grants and contracts on our web sites, in press releases, and in other marketing materials. Subject to the foundation’s </w:t>
      </w:r>
      <w:hyperlink r:id="rId17" w:history="1">
        <w:r w:rsidR="00A72A25" w:rsidRPr="00F45B96">
          <w:rPr>
            <w:rStyle w:val="Hyperlink"/>
            <w:rFonts w:ascii="Times New Roman" w:eastAsia="Times New Roman" w:hAnsi="Times New Roman"/>
            <w:sz w:val="18"/>
            <w:szCs w:val="18"/>
          </w:rPr>
          <w:t>Privacy Policy</w:t>
        </w:r>
      </w:hyperlink>
      <w:r w:rsidRPr="00F45B96">
        <w:rPr>
          <w:rFonts w:ascii="Times New Roman" w:eastAsia="Times New Roman" w:hAnsi="Times New Roman"/>
          <w:color w:val="585045" w:themeColor="text2" w:themeShade="80"/>
          <w:sz w:val="18"/>
          <w:szCs w:val="18"/>
        </w:rPr>
        <w:t xml:space="preserve">, the foundation may also share information you provide to us (either orally or in writing) with third parties, including external reviewers, key partners and co-funders. This document is subject to the foundation’s </w:t>
      </w:r>
      <w:hyperlink r:id="rId18" w:history="1">
        <w:r w:rsidRPr="00F45B96">
          <w:rPr>
            <w:rStyle w:val="Hyperlink"/>
            <w:rFonts w:ascii="Times New Roman" w:eastAsia="Times New Roman" w:hAnsi="Times New Roman"/>
            <w:sz w:val="18"/>
            <w:szCs w:val="18"/>
          </w:rPr>
          <w:t>Terms of Use</w:t>
        </w:r>
      </w:hyperlink>
      <w:r w:rsidR="00A72A25" w:rsidRPr="00F45B96">
        <w:rPr>
          <w:rFonts w:ascii="Times New Roman" w:eastAsia="Times New Roman" w:hAnsi="Times New Roman"/>
          <w:color w:val="585045" w:themeColor="text2" w:themeShade="80"/>
          <w:sz w:val="18"/>
          <w:szCs w:val="18"/>
        </w:rPr>
        <w:t>.</w:t>
      </w:r>
    </w:p>
    <w:p w14:paraId="6361EA06" w14:textId="77777777" w:rsidR="00A72A25" w:rsidRPr="00F45B96" w:rsidRDefault="00A72A25" w:rsidP="00A72A25">
      <w:pPr>
        <w:pStyle w:val="BodyText"/>
        <w:rPr>
          <w:rFonts w:ascii="Times New Roman" w:hAnsi="Times New Roman"/>
          <w:sz w:val="18"/>
          <w:szCs w:val="18"/>
        </w:rPr>
      </w:pPr>
    </w:p>
    <w:p w14:paraId="3E5BDE0B" w14:textId="77777777" w:rsidR="00A72A25" w:rsidRPr="00F45B96" w:rsidRDefault="00A72A25" w:rsidP="00A72A25">
      <w:pPr>
        <w:pStyle w:val="BodyText"/>
        <w:rPr>
          <w:rFonts w:ascii="Times New Roman" w:hAnsi="Times New Roman"/>
          <w:sz w:val="18"/>
          <w:szCs w:val="18"/>
        </w:rPr>
      </w:pPr>
    </w:p>
    <w:p w14:paraId="22C5254B" w14:textId="77777777" w:rsidR="0053223C" w:rsidRPr="00F45B96" w:rsidRDefault="0053223C" w:rsidP="00DA27AF">
      <w:pPr>
        <w:pStyle w:val="BodyText"/>
        <w:rPr>
          <w:rFonts w:ascii="Times New Roman" w:hAnsi="Times New Roman"/>
          <w:sz w:val="18"/>
          <w:szCs w:val="18"/>
        </w:rPr>
        <w:sectPr w:rsidR="0053223C" w:rsidRPr="00F45B96" w:rsidSect="00742341">
          <w:headerReference w:type="default" r:id="rId19"/>
          <w:footerReference w:type="default" r:id="rId20"/>
          <w:headerReference w:type="first" r:id="rId21"/>
          <w:footerReference w:type="first" r:id="rId22"/>
          <w:type w:val="continuous"/>
          <w:pgSz w:w="11900" w:h="16820" w:code="1"/>
          <w:pgMar w:top="576" w:right="576" w:bottom="1152" w:left="720" w:header="144" w:footer="432" w:gutter="0"/>
          <w:pgNumType w:start="1"/>
          <w:cols w:space="720"/>
          <w:formProt w:val="0"/>
          <w:titlePg/>
          <w:docGrid w:linePitch="360"/>
        </w:sectPr>
      </w:pPr>
    </w:p>
    <w:p w14:paraId="22C5254C" w14:textId="77777777" w:rsidR="0053223C" w:rsidRPr="00F45B96" w:rsidRDefault="0053223C" w:rsidP="00DA27AF">
      <w:pPr>
        <w:pStyle w:val="BodyText"/>
        <w:rPr>
          <w:rFonts w:ascii="Times New Roman" w:hAnsi="Times New Roman"/>
          <w:sz w:val="18"/>
          <w:szCs w:val="18"/>
        </w:rPr>
      </w:pPr>
    </w:p>
    <w:p w14:paraId="22C5254D" w14:textId="77777777" w:rsidR="0053223C" w:rsidRPr="00F45B96" w:rsidRDefault="0053223C" w:rsidP="0053223C">
      <w:pPr>
        <w:pStyle w:val="Heading1"/>
        <w:spacing w:before="0"/>
        <w:rPr>
          <w:rFonts w:ascii="Times New Roman" w:hAnsi="Times New Roman"/>
          <w:sz w:val="18"/>
          <w:szCs w:val="18"/>
        </w:rPr>
      </w:pPr>
      <w:r w:rsidRPr="00F45B96">
        <w:rPr>
          <w:rFonts w:ascii="Times New Roman" w:hAnsi="Times New Roman"/>
          <w:sz w:val="18"/>
          <w:szCs w:val="18"/>
        </w:rPr>
        <w:t>For Foundation Staff to Complete</w:t>
      </w:r>
    </w:p>
    <w:tbl>
      <w:tblPr>
        <w:tblStyle w:val="TableGrid"/>
        <w:tblW w:w="0" w:type="auto"/>
        <w:shd w:val="clear" w:color="auto" w:fill="AAA092" w:themeFill="text2"/>
        <w:tblLook w:val="04A0" w:firstRow="1" w:lastRow="0" w:firstColumn="1" w:lastColumn="0" w:noHBand="0" w:noVBand="1"/>
      </w:tblPr>
      <w:tblGrid>
        <w:gridCol w:w="10944"/>
      </w:tblGrid>
      <w:tr w:rsidR="0053223C" w:rsidRPr="00F45B96" w14:paraId="22C5254F" w14:textId="77777777" w:rsidTr="007762AC">
        <w:trPr>
          <w:trHeight w:val="288"/>
        </w:trPr>
        <w:tc>
          <w:tcPr>
            <w:tcW w:w="10944" w:type="dxa"/>
            <w:shd w:val="clear" w:color="auto" w:fill="AAA092" w:themeFill="text2"/>
            <w:vAlign w:val="center"/>
          </w:tcPr>
          <w:p w14:paraId="22C5254E" w14:textId="27E87776" w:rsidR="0053223C" w:rsidRPr="00F45B96" w:rsidRDefault="0053223C" w:rsidP="00801062">
            <w:pPr>
              <w:pStyle w:val="Heading2-sect1"/>
              <w:ind w:left="180"/>
              <w:rPr>
                <w:rFonts w:ascii="Times New Roman" w:hAnsi="Times New Roman"/>
                <w:sz w:val="18"/>
                <w:szCs w:val="18"/>
              </w:rPr>
            </w:pPr>
            <w:r w:rsidRPr="00F45B96">
              <w:rPr>
                <w:rFonts w:ascii="Times New Roman" w:hAnsi="Times New Roman"/>
                <w:sz w:val="18"/>
                <w:szCs w:val="18"/>
              </w:rPr>
              <w:t>Analysis</w:t>
            </w:r>
            <w:r w:rsidRPr="00F45B96">
              <w:rPr>
                <w:rFonts w:ascii="Times New Roman" w:hAnsi="Times New Roman"/>
                <w:b w:val="0"/>
                <w:sz w:val="18"/>
                <w:szCs w:val="18"/>
              </w:rPr>
              <w:t xml:space="preserve"> (required if</w:t>
            </w:r>
            <w:r w:rsidR="004E76E2" w:rsidRPr="00F45B96">
              <w:rPr>
                <w:rFonts w:ascii="Times New Roman" w:hAnsi="Times New Roman"/>
                <w:b w:val="0"/>
                <w:sz w:val="18"/>
                <w:szCs w:val="18"/>
              </w:rPr>
              <w:t xml:space="preserve"> contingent payment or</w:t>
            </w:r>
            <w:r w:rsidRPr="00F45B96">
              <w:rPr>
                <w:rFonts w:ascii="Times New Roman" w:hAnsi="Times New Roman"/>
                <w:b w:val="0"/>
                <w:sz w:val="18"/>
                <w:szCs w:val="18"/>
              </w:rPr>
              <w:t xml:space="preserve"> PO assessment differs from grantee/vendor assessment)</w:t>
            </w:r>
          </w:p>
        </w:tc>
      </w:tr>
    </w:tbl>
    <w:p w14:paraId="22C52550" w14:textId="77777777" w:rsidR="0053223C" w:rsidRPr="00F45B96" w:rsidRDefault="0053223C" w:rsidP="0053223C">
      <w:pPr>
        <w:pStyle w:val="Directions"/>
        <w:rPr>
          <w:rFonts w:ascii="Times New Roman" w:hAnsi="Times New Roman"/>
          <w:sz w:val="18"/>
          <w:szCs w:val="18"/>
        </w:rPr>
      </w:pPr>
      <w:r w:rsidRPr="00F45B96">
        <w:rPr>
          <w:rFonts w:ascii="Times New Roman" w:hAnsi="Times New Roman"/>
          <w:sz w:val="18"/>
          <w:szCs w:val="18"/>
        </w:rPr>
        <w:t>Progress Analysis</w:t>
      </w:r>
    </w:p>
    <w:p w14:paraId="22C52551" w14:textId="77777777" w:rsidR="0053223C" w:rsidRPr="00F45B96" w:rsidRDefault="0053223C" w:rsidP="0053223C">
      <w:pPr>
        <w:pStyle w:val="Introcopy"/>
        <w:ind w:left="180"/>
        <w:rPr>
          <w:sz w:val="18"/>
          <w:szCs w:val="18"/>
        </w:rPr>
      </w:pPr>
      <w:r w:rsidRPr="00F45B96">
        <w:rPr>
          <w:sz w:val="18"/>
          <w:szCs w:val="18"/>
        </w:rPr>
        <w:t>Include analysis of significant project variances and key learnings that may inform portfolio discussions for progress against the strategic goals.</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53223C" w:rsidRPr="00F45B96" w14:paraId="22C52553" w14:textId="77777777" w:rsidTr="004C4D09">
        <w:trPr>
          <w:cantSplit w:val="0"/>
          <w:trHeight w:val="144"/>
        </w:trPr>
        <w:tc>
          <w:tcPr>
            <w:tcW w:w="10944" w:type="dxa"/>
            <w:shd w:val="clear" w:color="auto" w:fill="FEFEFE"/>
          </w:tcPr>
          <w:p w14:paraId="22C52552" w14:textId="77777777" w:rsidR="0053223C" w:rsidRPr="00F45B96" w:rsidRDefault="0053223C" w:rsidP="004C4D09">
            <w:pPr>
              <w:pStyle w:val="BodyText"/>
              <w:rPr>
                <w:rFonts w:ascii="Times New Roman" w:hAnsi="Times New Roman"/>
                <w:sz w:val="18"/>
                <w:szCs w:val="18"/>
              </w:rPr>
            </w:pPr>
          </w:p>
        </w:tc>
      </w:tr>
    </w:tbl>
    <w:p w14:paraId="22C52554" w14:textId="77777777" w:rsidR="0053223C" w:rsidRPr="00F45B96" w:rsidRDefault="0053223C" w:rsidP="004C4D09">
      <w:pPr>
        <w:pStyle w:val="Directions"/>
        <w:keepNext w:val="0"/>
        <w:rPr>
          <w:rFonts w:ascii="Times New Roman" w:hAnsi="Times New Roman"/>
          <w:sz w:val="18"/>
          <w:szCs w:val="18"/>
        </w:rPr>
      </w:pPr>
      <w:r w:rsidRPr="00F45B96">
        <w:rPr>
          <w:rFonts w:ascii="Times New Roman" w:hAnsi="Times New Roman"/>
          <w:sz w:val="18"/>
          <w:szCs w:val="18"/>
        </w:rPr>
        <w:t>Budget &amp; Financial Analysis</w:t>
      </w:r>
    </w:p>
    <w:p w14:paraId="22C52555" w14:textId="77777777" w:rsidR="0053223C" w:rsidRPr="00F45B96" w:rsidRDefault="0053223C" w:rsidP="0053223C">
      <w:pPr>
        <w:pStyle w:val="Introcopy"/>
        <w:ind w:left="180"/>
        <w:rPr>
          <w:sz w:val="18"/>
          <w:szCs w:val="18"/>
        </w:rPr>
      </w:pPr>
      <w:r w:rsidRPr="00F45B96">
        <w:rPr>
          <w:sz w:val="18"/>
          <w:szCs w:val="18"/>
        </w:rPr>
        <w:t>Include analysis of unexpended funds or over expenditures.</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53223C" w:rsidRPr="00F45B96" w14:paraId="22C52557" w14:textId="77777777" w:rsidTr="004C4D09">
        <w:trPr>
          <w:cantSplit w:val="0"/>
          <w:trHeight w:val="144"/>
        </w:trPr>
        <w:tc>
          <w:tcPr>
            <w:tcW w:w="10944" w:type="dxa"/>
            <w:shd w:val="clear" w:color="auto" w:fill="FEFEFE"/>
          </w:tcPr>
          <w:p w14:paraId="22C52556" w14:textId="77777777" w:rsidR="0053223C" w:rsidRPr="00F45B96" w:rsidRDefault="0053223C" w:rsidP="004C4D09">
            <w:pPr>
              <w:pStyle w:val="BodyText"/>
              <w:rPr>
                <w:rFonts w:ascii="Times New Roman" w:hAnsi="Times New Roman"/>
                <w:sz w:val="18"/>
                <w:szCs w:val="18"/>
              </w:rPr>
            </w:pPr>
          </w:p>
        </w:tc>
      </w:tr>
    </w:tbl>
    <w:p w14:paraId="22C52558" w14:textId="77777777" w:rsidR="008D27E3" w:rsidRPr="00F45B96" w:rsidRDefault="008D27E3" w:rsidP="0008354D">
      <w:pPr>
        <w:pStyle w:val="BodyText"/>
        <w:rPr>
          <w:rFonts w:ascii="Times New Roman" w:hAnsi="Times New Roman"/>
          <w:sz w:val="18"/>
          <w:szCs w:val="18"/>
        </w:rPr>
      </w:pPr>
    </w:p>
    <w:tbl>
      <w:tblPr>
        <w:tblW w:w="5490" w:type="dxa"/>
        <w:tblLayout w:type="fixed"/>
        <w:tblCellMar>
          <w:top w:w="86" w:type="dxa"/>
          <w:left w:w="0" w:type="dxa"/>
          <w:bottom w:w="86" w:type="dxa"/>
          <w:right w:w="0" w:type="dxa"/>
        </w:tblCellMar>
        <w:tblLook w:val="04A0" w:firstRow="1" w:lastRow="0" w:firstColumn="1" w:lastColumn="0" w:noHBand="0" w:noVBand="1"/>
      </w:tblPr>
      <w:tblGrid>
        <w:gridCol w:w="3060"/>
        <w:gridCol w:w="2430"/>
      </w:tblGrid>
      <w:tr w:rsidR="004E6585" w:rsidRPr="00F45B96" w14:paraId="22C5255B" w14:textId="77777777" w:rsidTr="004E6585">
        <w:trPr>
          <w:cantSplit/>
          <w:trHeight w:val="288"/>
        </w:trPr>
        <w:tc>
          <w:tcPr>
            <w:tcW w:w="3060" w:type="dxa"/>
            <w:shd w:val="clear" w:color="auto" w:fill="auto"/>
            <w:vAlign w:val="center"/>
          </w:tcPr>
          <w:p w14:paraId="22C52559" w14:textId="77777777" w:rsidR="004E6585" w:rsidRPr="00F45B96" w:rsidRDefault="004E6585" w:rsidP="004C4D09">
            <w:pPr>
              <w:pStyle w:val="Datalabels"/>
              <w:rPr>
                <w:rFonts w:ascii="Times New Roman" w:hAnsi="Times New Roman"/>
                <w:sz w:val="18"/>
                <w:szCs w:val="18"/>
              </w:rPr>
            </w:pPr>
            <w:r w:rsidRPr="00F45B96">
              <w:rPr>
                <w:rFonts w:ascii="Times New Roman" w:hAnsi="Times New Roman"/>
                <w:sz w:val="18"/>
                <w:szCs w:val="18"/>
              </w:rPr>
              <w:t>Scheduled Payment Amount</w:t>
            </w:r>
          </w:p>
        </w:tc>
        <w:tc>
          <w:tcPr>
            <w:tcW w:w="2430" w:type="dxa"/>
            <w:shd w:val="clear" w:color="auto" w:fill="FEFEFE"/>
            <w:vAlign w:val="center"/>
          </w:tcPr>
          <w:p w14:paraId="22C5255A" w14:textId="77777777" w:rsidR="004E6585" w:rsidRPr="00F45B96" w:rsidRDefault="004E6585" w:rsidP="004C4D09">
            <w:pPr>
              <w:pStyle w:val="BodyText"/>
              <w:rPr>
                <w:rFonts w:ascii="Times New Roman" w:hAnsi="Times New Roman"/>
                <w:sz w:val="18"/>
                <w:szCs w:val="18"/>
              </w:rPr>
            </w:pPr>
            <w:r w:rsidRPr="00F45B96">
              <w:rPr>
                <w:rFonts w:ascii="Times New Roman" w:hAnsi="Times New Roman"/>
                <w:sz w:val="18"/>
                <w:szCs w:val="18"/>
              </w:rPr>
              <w:t>$</w:t>
            </w:r>
          </w:p>
        </w:tc>
      </w:tr>
    </w:tbl>
    <w:p w14:paraId="22C5255C" w14:textId="77777777" w:rsidR="0053223C" w:rsidRPr="00F45B96" w:rsidRDefault="0053223C" w:rsidP="0008354D">
      <w:pPr>
        <w:pStyle w:val="BodyText"/>
        <w:rPr>
          <w:rFonts w:ascii="Times New Roman" w:hAnsi="Times New Roman"/>
          <w:sz w:val="18"/>
          <w:szCs w:val="18"/>
        </w:rPr>
      </w:pPr>
    </w:p>
    <w:tbl>
      <w:tblPr>
        <w:tblW w:w="5490" w:type="dxa"/>
        <w:tblLayout w:type="fixed"/>
        <w:tblCellMar>
          <w:top w:w="86" w:type="dxa"/>
          <w:left w:w="0" w:type="dxa"/>
          <w:bottom w:w="86" w:type="dxa"/>
          <w:right w:w="0" w:type="dxa"/>
        </w:tblCellMar>
        <w:tblLook w:val="04A0" w:firstRow="1" w:lastRow="0" w:firstColumn="1" w:lastColumn="0" w:noHBand="0" w:noVBand="1"/>
      </w:tblPr>
      <w:tblGrid>
        <w:gridCol w:w="3060"/>
        <w:gridCol w:w="2430"/>
      </w:tblGrid>
      <w:tr w:rsidR="004E6585" w:rsidRPr="00F45B96" w14:paraId="22C5255F" w14:textId="77777777" w:rsidTr="004E6585">
        <w:trPr>
          <w:cantSplit/>
          <w:trHeight w:val="144"/>
        </w:trPr>
        <w:tc>
          <w:tcPr>
            <w:tcW w:w="3060" w:type="dxa"/>
            <w:shd w:val="clear" w:color="auto" w:fill="auto"/>
            <w:vAlign w:val="center"/>
          </w:tcPr>
          <w:p w14:paraId="22C5255D" w14:textId="77777777" w:rsidR="004E6585" w:rsidRPr="00F45B96" w:rsidRDefault="004E6585" w:rsidP="004C4D09">
            <w:pPr>
              <w:pStyle w:val="Datalabels"/>
              <w:rPr>
                <w:rFonts w:ascii="Times New Roman" w:hAnsi="Times New Roman"/>
                <w:sz w:val="18"/>
                <w:szCs w:val="18"/>
              </w:rPr>
            </w:pPr>
            <w:r w:rsidRPr="00F45B96">
              <w:rPr>
                <w:rFonts w:ascii="Times New Roman" w:hAnsi="Times New Roman"/>
                <w:sz w:val="18"/>
                <w:szCs w:val="18"/>
              </w:rPr>
              <w:t>Carryover Amount</w:t>
            </w:r>
          </w:p>
        </w:tc>
        <w:tc>
          <w:tcPr>
            <w:tcW w:w="2430" w:type="dxa"/>
            <w:shd w:val="clear" w:color="auto" w:fill="FEFEFE"/>
            <w:vAlign w:val="center"/>
          </w:tcPr>
          <w:p w14:paraId="22C5255E" w14:textId="77777777" w:rsidR="004E6585" w:rsidRPr="00F45B96" w:rsidRDefault="004E6585" w:rsidP="004C4D09">
            <w:pPr>
              <w:pStyle w:val="BodyText"/>
              <w:rPr>
                <w:rFonts w:ascii="Times New Roman" w:hAnsi="Times New Roman"/>
                <w:sz w:val="18"/>
                <w:szCs w:val="18"/>
              </w:rPr>
            </w:pPr>
            <w:r w:rsidRPr="00F45B96">
              <w:rPr>
                <w:rFonts w:ascii="Times New Roman" w:hAnsi="Times New Roman"/>
                <w:sz w:val="18"/>
                <w:szCs w:val="18"/>
              </w:rPr>
              <w:t>$</w:t>
            </w:r>
          </w:p>
        </w:tc>
      </w:tr>
    </w:tbl>
    <w:p w14:paraId="22C52560" w14:textId="77777777" w:rsidR="00FD1194" w:rsidRPr="00F45B96" w:rsidRDefault="00FD1194" w:rsidP="0008354D">
      <w:pPr>
        <w:pStyle w:val="BodyText"/>
        <w:rPr>
          <w:rFonts w:ascii="Times New Roman" w:hAnsi="Times New Roman"/>
          <w:sz w:val="18"/>
          <w:szCs w:val="18"/>
        </w:rPr>
      </w:pPr>
    </w:p>
    <w:tbl>
      <w:tblPr>
        <w:tblW w:w="5490" w:type="dxa"/>
        <w:tblLayout w:type="fixed"/>
        <w:tblCellMar>
          <w:top w:w="86" w:type="dxa"/>
          <w:left w:w="0" w:type="dxa"/>
          <w:bottom w:w="86" w:type="dxa"/>
          <w:right w:w="0" w:type="dxa"/>
        </w:tblCellMar>
        <w:tblLook w:val="04A0" w:firstRow="1" w:lastRow="0" w:firstColumn="1" w:lastColumn="0" w:noHBand="0" w:noVBand="1"/>
      </w:tblPr>
      <w:tblGrid>
        <w:gridCol w:w="3060"/>
        <w:gridCol w:w="2430"/>
      </w:tblGrid>
      <w:tr w:rsidR="004E6585" w:rsidRPr="00F45B96" w14:paraId="22C52563" w14:textId="77777777" w:rsidTr="004E6585">
        <w:trPr>
          <w:cantSplit/>
          <w:trHeight w:val="144"/>
        </w:trPr>
        <w:tc>
          <w:tcPr>
            <w:tcW w:w="3060" w:type="dxa"/>
            <w:shd w:val="clear" w:color="auto" w:fill="auto"/>
            <w:vAlign w:val="center"/>
          </w:tcPr>
          <w:p w14:paraId="22C52561" w14:textId="77777777" w:rsidR="004E6585" w:rsidRPr="00F45B96" w:rsidRDefault="004E6585" w:rsidP="004C4D09">
            <w:pPr>
              <w:pStyle w:val="Datalabels"/>
              <w:rPr>
                <w:rFonts w:ascii="Times New Roman" w:hAnsi="Times New Roman"/>
                <w:sz w:val="18"/>
                <w:szCs w:val="18"/>
              </w:rPr>
            </w:pPr>
            <w:r w:rsidRPr="00F45B96">
              <w:rPr>
                <w:rFonts w:ascii="Times New Roman" w:hAnsi="Times New Roman"/>
                <w:sz w:val="18"/>
                <w:szCs w:val="18"/>
              </w:rPr>
              <w:t>Recommended Payment Amount</w:t>
            </w:r>
          </w:p>
        </w:tc>
        <w:tc>
          <w:tcPr>
            <w:tcW w:w="2430" w:type="dxa"/>
            <w:shd w:val="clear" w:color="auto" w:fill="FEFEFE"/>
            <w:vAlign w:val="center"/>
          </w:tcPr>
          <w:p w14:paraId="22C52562" w14:textId="77777777" w:rsidR="004E6585" w:rsidRPr="00F45B96" w:rsidRDefault="004E6585" w:rsidP="004C4D09">
            <w:pPr>
              <w:pStyle w:val="BodyText"/>
              <w:rPr>
                <w:rFonts w:ascii="Times New Roman" w:hAnsi="Times New Roman"/>
                <w:sz w:val="18"/>
                <w:szCs w:val="18"/>
              </w:rPr>
            </w:pPr>
            <w:r w:rsidRPr="00F45B96">
              <w:rPr>
                <w:rFonts w:ascii="Times New Roman" w:hAnsi="Times New Roman"/>
                <w:sz w:val="18"/>
                <w:szCs w:val="18"/>
              </w:rPr>
              <w:t>$</w:t>
            </w:r>
          </w:p>
        </w:tc>
      </w:tr>
    </w:tbl>
    <w:p w14:paraId="22C52564" w14:textId="77777777" w:rsidR="004E6585" w:rsidRPr="00F45B96" w:rsidRDefault="004E6585" w:rsidP="0008354D">
      <w:pPr>
        <w:pStyle w:val="BodyText"/>
        <w:rPr>
          <w:rFonts w:ascii="Times New Roman" w:hAnsi="Times New Roman"/>
          <w:sz w:val="18"/>
          <w:szCs w:val="18"/>
        </w:rPr>
      </w:pPr>
    </w:p>
    <w:tbl>
      <w:tblPr>
        <w:tblStyle w:val="TableGrid"/>
        <w:tblW w:w="0" w:type="auto"/>
        <w:shd w:val="clear" w:color="auto" w:fill="AAA092" w:themeFill="text2"/>
        <w:tblLook w:val="04A0" w:firstRow="1" w:lastRow="0" w:firstColumn="1" w:lastColumn="0" w:noHBand="0" w:noVBand="1"/>
      </w:tblPr>
      <w:tblGrid>
        <w:gridCol w:w="10944"/>
      </w:tblGrid>
      <w:tr w:rsidR="002118D6" w:rsidRPr="00F45B96" w14:paraId="22C52566" w14:textId="77777777" w:rsidTr="004C4D09">
        <w:trPr>
          <w:trHeight w:val="288"/>
        </w:trPr>
        <w:tc>
          <w:tcPr>
            <w:tcW w:w="10944" w:type="dxa"/>
            <w:shd w:val="clear" w:color="auto" w:fill="AAA092" w:themeFill="text2"/>
            <w:vAlign w:val="center"/>
          </w:tcPr>
          <w:p w14:paraId="22C52565" w14:textId="62D87850" w:rsidR="002118D6" w:rsidRPr="00F45B96" w:rsidRDefault="00AB5E0B" w:rsidP="004C4D09">
            <w:pPr>
              <w:pStyle w:val="Heading2-sect1"/>
              <w:ind w:left="180"/>
              <w:rPr>
                <w:rFonts w:ascii="Times New Roman" w:hAnsi="Times New Roman"/>
                <w:sz w:val="18"/>
                <w:szCs w:val="18"/>
              </w:rPr>
            </w:pPr>
            <w:r w:rsidRPr="00F45B96">
              <w:rPr>
                <w:rFonts w:ascii="Times New Roman" w:hAnsi="Times New Roman"/>
                <w:sz w:val="18"/>
                <w:szCs w:val="18"/>
              </w:rPr>
              <w:t>Approver Comments</w:t>
            </w:r>
            <w:r w:rsidR="002118D6" w:rsidRPr="00F45B96">
              <w:rPr>
                <w:rFonts w:ascii="Times New Roman" w:hAnsi="Times New Roman"/>
                <w:b w:val="0"/>
                <w:sz w:val="18"/>
                <w:szCs w:val="18"/>
              </w:rPr>
              <w:t xml:space="preserve"> (if applicable)</w:t>
            </w:r>
          </w:p>
        </w:tc>
      </w:tr>
    </w:tbl>
    <w:tbl>
      <w:tblPr>
        <w:tblW w:w="10944" w:type="dxa"/>
        <w:tblLayout w:type="fixed"/>
        <w:tblCellMar>
          <w:top w:w="115" w:type="dxa"/>
          <w:left w:w="0" w:type="dxa"/>
          <w:bottom w:w="115" w:type="dxa"/>
          <w:right w:w="0" w:type="dxa"/>
        </w:tblCellMar>
        <w:tblLook w:val="04A0" w:firstRow="1" w:lastRow="0" w:firstColumn="1" w:lastColumn="0" w:noHBand="0" w:noVBand="1"/>
      </w:tblPr>
      <w:tblGrid>
        <w:gridCol w:w="3456"/>
        <w:gridCol w:w="288"/>
        <w:gridCol w:w="3456"/>
        <w:gridCol w:w="288"/>
        <w:gridCol w:w="3456"/>
      </w:tblGrid>
      <w:tr w:rsidR="002118D6" w:rsidRPr="00F45B96" w14:paraId="22C5256C" w14:textId="77777777" w:rsidTr="004C4D09">
        <w:trPr>
          <w:cantSplit/>
          <w:trHeight w:hRule="exact" w:val="288"/>
        </w:trPr>
        <w:tc>
          <w:tcPr>
            <w:tcW w:w="3456" w:type="dxa"/>
            <w:shd w:val="clear" w:color="auto" w:fill="auto"/>
          </w:tcPr>
          <w:p w14:paraId="22C52567" w14:textId="77777777" w:rsidR="002118D6" w:rsidRPr="00F45B96" w:rsidRDefault="002118D6" w:rsidP="004C4D09">
            <w:pPr>
              <w:pStyle w:val="Datalabels"/>
              <w:rPr>
                <w:rFonts w:ascii="Times New Roman" w:hAnsi="Times New Roman"/>
                <w:sz w:val="18"/>
                <w:szCs w:val="18"/>
              </w:rPr>
            </w:pPr>
            <w:r w:rsidRPr="00F45B96">
              <w:rPr>
                <w:rFonts w:ascii="Times New Roman" w:hAnsi="Times New Roman"/>
                <w:sz w:val="18"/>
                <w:szCs w:val="18"/>
              </w:rPr>
              <w:t>Name</w:t>
            </w:r>
          </w:p>
        </w:tc>
        <w:tc>
          <w:tcPr>
            <w:tcW w:w="288" w:type="dxa"/>
          </w:tcPr>
          <w:p w14:paraId="22C52568" w14:textId="77777777" w:rsidR="002118D6" w:rsidRPr="00F45B96" w:rsidRDefault="002118D6" w:rsidP="004C4D09">
            <w:pPr>
              <w:pStyle w:val="Datalabels-Sect1"/>
              <w:ind w:left="180"/>
              <w:rPr>
                <w:rFonts w:ascii="Times New Roman" w:hAnsi="Times New Roman"/>
                <w:sz w:val="18"/>
                <w:szCs w:val="18"/>
              </w:rPr>
            </w:pPr>
          </w:p>
        </w:tc>
        <w:tc>
          <w:tcPr>
            <w:tcW w:w="3456" w:type="dxa"/>
            <w:shd w:val="clear" w:color="auto" w:fill="auto"/>
          </w:tcPr>
          <w:p w14:paraId="22C52569" w14:textId="77777777" w:rsidR="002118D6" w:rsidRPr="00F45B96" w:rsidRDefault="002118D6" w:rsidP="004C4D09">
            <w:pPr>
              <w:pStyle w:val="Datalabels"/>
              <w:rPr>
                <w:rFonts w:ascii="Times New Roman" w:hAnsi="Times New Roman"/>
                <w:sz w:val="18"/>
                <w:szCs w:val="18"/>
              </w:rPr>
            </w:pPr>
            <w:r w:rsidRPr="00F45B96">
              <w:rPr>
                <w:rFonts w:ascii="Times New Roman" w:hAnsi="Times New Roman"/>
                <w:sz w:val="18"/>
                <w:szCs w:val="18"/>
              </w:rPr>
              <w:t>Title</w:t>
            </w:r>
          </w:p>
        </w:tc>
        <w:tc>
          <w:tcPr>
            <w:tcW w:w="288" w:type="dxa"/>
            <w:shd w:val="clear" w:color="auto" w:fill="auto"/>
          </w:tcPr>
          <w:p w14:paraId="22C5256A" w14:textId="77777777" w:rsidR="002118D6" w:rsidRPr="00F45B96" w:rsidRDefault="002118D6" w:rsidP="004C4D09">
            <w:pPr>
              <w:pStyle w:val="Datalabels"/>
              <w:rPr>
                <w:rFonts w:ascii="Times New Roman" w:hAnsi="Times New Roman"/>
                <w:sz w:val="18"/>
                <w:szCs w:val="18"/>
              </w:rPr>
            </w:pPr>
          </w:p>
        </w:tc>
        <w:tc>
          <w:tcPr>
            <w:tcW w:w="3456" w:type="dxa"/>
          </w:tcPr>
          <w:p w14:paraId="22C5256B" w14:textId="2375B247" w:rsidR="002118D6" w:rsidRPr="00F45B96" w:rsidRDefault="002118D6" w:rsidP="004C4D09">
            <w:pPr>
              <w:pStyle w:val="Datalabels"/>
              <w:rPr>
                <w:rFonts w:ascii="Times New Roman" w:hAnsi="Times New Roman"/>
                <w:sz w:val="18"/>
                <w:szCs w:val="18"/>
              </w:rPr>
            </w:pPr>
            <w:r w:rsidRPr="00F45B96">
              <w:rPr>
                <w:rFonts w:ascii="Times New Roman" w:hAnsi="Times New Roman"/>
                <w:sz w:val="18"/>
                <w:szCs w:val="18"/>
              </w:rPr>
              <w:t>Date</w:t>
            </w:r>
          </w:p>
        </w:tc>
      </w:tr>
      <w:tr w:rsidR="002118D6" w:rsidRPr="00F45B96" w14:paraId="22C52572" w14:textId="77777777" w:rsidTr="004C4D09">
        <w:trPr>
          <w:cantSplit/>
          <w:trHeight w:val="144"/>
        </w:trPr>
        <w:tc>
          <w:tcPr>
            <w:tcW w:w="3456" w:type="dxa"/>
            <w:shd w:val="clear" w:color="auto" w:fill="FEFEFE"/>
          </w:tcPr>
          <w:p w14:paraId="22C5256D" w14:textId="77777777" w:rsidR="002118D6" w:rsidRPr="00F45B96" w:rsidRDefault="002118D6" w:rsidP="004C4D09">
            <w:pPr>
              <w:pStyle w:val="BodyText"/>
              <w:rPr>
                <w:rFonts w:ascii="Times New Roman" w:hAnsi="Times New Roman"/>
                <w:sz w:val="18"/>
                <w:szCs w:val="18"/>
              </w:rPr>
            </w:pPr>
          </w:p>
        </w:tc>
        <w:tc>
          <w:tcPr>
            <w:tcW w:w="288" w:type="dxa"/>
          </w:tcPr>
          <w:p w14:paraId="22C5256E" w14:textId="77777777" w:rsidR="002118D6" w:rsidRPr="00F45B96" w:rsidRDefault="002118D6" w:rsidP="004C4D09">
            <w:pPr>
              <w:pStyle w:val="BodyText"/>
              <w:rPr>
                <w:rFonts w:ascii="Times New Roman" w:hAnsi="Times New Roman"/>
                <w:sz w:val="18"/>
                <w:szCs w:val="18"/>
              </w:rPr>
            </w:pPr>
          </w:p>
        </w:tc>
        <w:tc>
          <w:tcPr>
            <w:tcW w:w="3456" w:type="dxa"/>
            <w:shd w:val="clear" w:color="auto" w:fill="FEFEFE"/>
          </w:tcPr>
          <w:p w14:paraId="22C5256F" w14:textId="77777777" w:rsidR="002118D6" w:rsidRPr="00F45B96" w:rsidRDefault="002118D6" w:rsidP="004C4D09">
            <w:pPr>
              <w:pStyle w:val="BodyText"/>
              <w:rPr>
                <w:rFonts w:ascii="Times New Roman" w:hAnsi="Times New Roman"/>
                <w:sz w:val="18"/>
                <w:szCs w:val="18"/>
              </w:rPr>
            </w:pPr>
          </w:p>
        </w:tc>
        <w:tc>
          <w:tcPr>
            <w:tcW w:w="288" w:type="dxa"/>
            <w:shd w:val="clear" w:color="auto" w:fill="auto"/>
          </w:tcPr>
          <w:p w14:paraId="22C52570" w14:textId="77777777" w:rsidR="002118D6" w:rsidRPr="00F45B96" w:rsidRDefault="002118D6" w:rsidP="004C4D09">
            <w:pPr>
              <w:pStyle w:val="BodyText"/>
              <w:rPr>
                <w:rFonts w:ascii="Times New Roman" w:hAnsi="Times New Roman"/>
                <w:sz w:val="18"/>
                <w:szCs w:val="18"/>
              </w:rPr>
            </w:pPr>
          </w:p>
        </w:tc>
        <w:tc>
          <w:tcPr>
            <w:tcW w:w="3456" w:type="dxa"/>
            <w:shd w:val="clear" w:color="auto" w:fill="FEFEFE"/>
          </w:tcPr>
          <w:p w14:paraId="22C52571" w14:textId="77777777" w:rsidR="002118D6" w:rsidRPr="00F45B96" w:rsidRDefault="002118D6" w:rsidP="004C4D09">
            <w:pPr>
              <w:pStyle w:val="BodyText"/>
              <w:rPr>
                <w:rFonts w:ascii="Times New Roman" w:hAnsi="Times New Roman"/>
                <w:sz w:val="18"/>
                <w:szCs w:val="18"/>
              </w:rPr>
            </w:pPr>
          </w:p>
        </w:tc>
      </w:tr>
    </w:tbl>
    <w:p w14:paraId="22C52573" w14:textId="77777777" w:rsidR="002118D6" w:rsidRPr="00F45B96" w:rsidRDefault="002118D6" w:rsidP="002118D6">
      <w:pPr>
        <w:pStyle w:val="BodyText"/>
        <w:rPr>
          <w:rFonts w:ascii="Times New Roman" w:hAnsi="Times New Roman"/>
          <w:sz w:val="18"/>
          <w:szCs w:val="18"/>
        </w:rPr>
      </w:pPr>
    </w:p>
    <w:p w14:paraId="22C52574" w14:textId="77777777" w:rsidR="002118D6" w:rsidRPr="00F45B96" w:rsidRDefault="002118D6" w:rsidP="002118D6">
      <w:pPr>
        <w:pStyle w:val="Datalabels"/>
        <w:keepNext/>
        <w:rPr>
          <w:rFonts w:ascii="Times New Roman" w:hAnsi="Times New Roman"/>
          <w:sz w:val="18"/>
          <w:szCs w:val="18"/>
        </w:rPr>
      </w:pPr>
      <w:r w:rsidRPr="00F45B96">
        <w:rPr>
          <w:rFonts w:ascii="Times New Roman" w:hAnsi="Times New Roman"/>
          <w:sz w:val="18"/>
          <w:szCs w:val="18"/>
        </w:rPr>
        <w:t>Comments</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2118D6" w:rsidRPr="00F45B96" w14:paraId="22C52576" w14:textId="77777777" w:rsidTr="004C4D09">
        <w:trPr>
          <w:cantSplit w:val="0"/>
          <w:trHeight w:val="144"/>
        </w:trPr>
        <w:tc>
          <w:tcPr>
            <w:tcW w:w="10944" w:type="dxa"/>
            <w:shd w:val="clear" w:color="auto" w:fill="FEFEFE"/>
          </w:tcPr>
          <w:p w14:paraId="22C52575" w14:textId="77777777" w:rsidR="002118D6" w:rsidRPr="00F45B96" w:rsidRDefault="002118D6" w:rsidP="004C4D09">
            <w:pPr>
              <w:pStyle w:val="BodyText"/>
              <w:rPr>
                <w:rFonts w:ascii="Times New Roman" w:hAnsi="Times New Roman"/>
                <w:sz w:val="18"/>
                <w:szCs w:val="18"/>
              </w:rPr>
            </w:pPr>
          </w:p>
        </w:tc>
      </w:tr>
    </w:tbl>
    <w:p w14:paraId="22C52579" w14:textId="06129433" w:rsidR="00946B79" w:rsidRPr="00F45B96" w:rsidRDefault="00946B79" w:rsidP="00D01327">
      <w:pPr>
        <w:pStyle w:val="BodyText"/>
        <w:ind w:left="0"/>
        <w:rPr>
          <w:rFonts w:ascii="Times New Roman" w:hAnsi="Times New Roman"/>
          <w:sz w:val="18"/>
          <w:szCs w:val="18"/>
        </w:rPr>
      </w:pPr>
    </w:p>
    <w:p w14:paraId="13077665" w14:textId="77777777" w:rsidR="00946B79" w:rsidRPr="00F45B96" w:rsidRDefault="00946B79" w:rsidP="00946B79">
      <w:pPr>
        <w:rPr>
          <w:rFonts w:ascii="Times New Roman" w:hAnsi="Times New Roman"/>
          <w:sz w:val="18"/>
          <w:szCs w:val="18"/>
        </w:rPr>
      </w:pPr>
    </w:p>
    <w:p w14:paraId="11F0B2AD" w14:textId="77777777" w:rsidR="00946B79" w:rsidRPr="00F45B96" w:rsidRDefault="00946B79" w:rsidP="00946B79">
      <w:pPr>
        <w:rPr>
          <w:rFonts w:ascii="Times New Roman" w:hAnsi="Times New Roman"/>
          <w:sz w:val="18"/>
          <w:szCs w:val="18"/>
        </w:rPr>
      </w:pPr>
    </w:p>
    <w:p w14:paraId="4DD0C699" w14:textId="77777777" w:rsidR="00946B79" w:rsidRPr="00F45B96" w:rsidRDefault="00946B79" w:rsidP="00946B79">
      <w:pPr>
        <w:rPr>
          <w:rFonts w:ascii="Times New Roman" w:hAnsi="Times New Roman"/>
          <w:sz w:val="18"/>
          <w:szCs w:val="18"/>
        </w:rPr>
      </w:pPr>
    </w:p>
    <w:p w14:paraId="3A16550C" w14:textId="77777777" w:rsidR="00946B79" w:rsidRPr="00F45B96" w:rsidRDefault="00946B79" w:rsidP="00946B79">
      <w:pPr>
        <w:rPr>
          <w:rFonts w:ascii="Times New Roman" w:hAnsi="Times New Roman"/>
          <w:sz w:val="18"/>
          <w:szCs w:val="18"/>
        </w:rPr>
      </w:pPr>
    </w:p>
    <w:p w14:paraId="1EADC8B4" w14:textId="77777777" w:rsidR="00946B79" w:rsidRPr="00F45B96" w:rsidRDefault="00946B79" w:rsidP="00946B79">
      <w:pPr>
        <w:rPr>
          <w:rFonts w:ascii="Times New Roman" w:hAnsi="Times New Roman"/>
          <w:sz w:val="18"/>
          <w:szCs w:val="18"/>
        </w:rPr>
      </w:pPr>
    </w:p>
    <w:p w14:paraId="787B8BD5" w14:textId="77777777" w:rsidR="00946B79" w:rsidRPr="00F45B96" w:rsidRDefault="00946B79" w:rsidP="00946B79">
      <w:pPr>
        <w:rPr>
          <w:rFonts w:ascii="Times New Roman" w:hAnsi="Times New Roman"/>
          <w:sz w:val="18"/>
          <w:szCs w:val="18"/>
        </w:rPr>
      </w:pPr>
    </w:p>
    <w:p w14:paraId="28B66AB9" w14:textId="77777777" w:rsidR="00946B79" w:rsidRPr="00F45B96" w:rsidRDefault="00946B79" w:rsidP="00946B79">
      <w:pPr>
        <w:rPr>
          <w:rFonts w:ascii="Times New Roman" w:hAnsi="Times New Roman"/>
          <w:sz w:val="18"/>
          <w:szCs w:val="18"/>
        </w:rPr>
      </w:pPr>
    </w:p>
    <w:p w14:paraId="356A3DF1" w14:textId="77777777" w:rsidR="00946B79" w:rsidRPr="00F45B96" w:rsidRDefault="00946B79" w:rsidP="00946B79">
      <w:pPr>
        <w:rPr>
          <w:rFonts w:ascii="Times New Roman" w:hAnsi="Times New Roman"/>
          <w:sz w:val="18"/>
          <w:szCs w:val="18"/>
        </w:rPr>
      </w:pPr>
    </w:p>
    <w:p w14:paraId="2114043F" w14:textId="77777777" w:rsidR="00946B79" w:rsidRPr="00F45B96" w:rsidRDefault="00946B79" w:rsidP="00946B79">
      <w:pPr>
        <w:rPr>
          <w:rFonts w:ascii="Times New Roman" w:hAnsi="Times New Roman"/>
          <w:sz w:val="18"/>
          <w:szCs w:val="18"/>
        </w:rPr>
      </w:pPr>
    </w:p>
    <w:p w14:paraId="79D51AAD" w14:textId="77777777" w:rsidR="00946B79" w:rsidRPr="00F45B96" w:rsidRDefault="00946B79" w:rsidP="00946B79">
      <w:pPr>
        <w:rPr>
          <w:rFonts w:ascii="Times New Roman" w:hAnsi="Times New Roman"/>
          <w:sz w:val="18"/>
          <w:szCs w:val="18"/>
        </w:rPr>
      </w:pPr>
    </w:p>
    <w:p w14:paraId="1E916DC1" w14:textId="77777777" w:rsidR="00946B79" w:rsidRPr="00F45B96" w:rsidRDefault="00946B79" w:rsidP="00946B79">
      <w:pPr>
        <w:rPr>
          <w:rFonts w:ascii="Times New Roman" w:hAnsi="Times New Roman"/>
          <w:sz w:val="18"/>
          <w:szCs w:val="18"/>
        </w:rPr>
      </w:pPr>
    </w:p>
    <w:p w14:paraId="5755CC98" w14:textId="77777777" w:rsidR="00946B79" w:rsidRPr="00F45B96" w:rsidRDefault="00946B79" w:rsidP="00946B79">
      <w:pPr>
        <w:rPr>
          <w:rFonts w:ascii="Times New Roman" w:hAnsi="Times New Roman"/>
          <w:sz w:val="18"/>
          <w:szCs w:val="18"/>
        </w:rPr>
      </w:pPr>
    </w:p>
    <w:p w14:paraId="62F04B4E" w14:textId="77777777" w:rsidR="00946B79" w:rsidRPr="00F45B96" w:rsidRDefault="00946B79" w:rsidP="00946B79">
      <w:pPr>
        <w:rPr>
          <w:rFonts w:ascii="Times New Roman" w:hAnsi="Times New Roman"/>
          <w:sz w:val="18"/>
          <w:szCs w:val="18"/>
        </w:rPr>
      </w:pPr>
    </w:p>
    <w:p w14:paraId="23190E4C" w14:textId="77777777" w:rsidR="00946B79" w:rsidRPr="00F45B96" w:rsidRDefault="00946B79" w:rsidP="00946B79">
      <w:pPr>
        <w:rPr>
          <w:rFonts w:ascii="Times New Roman" w:hAnsi="Times New Roman"/>
          <w:sz w:val="18"/>
          <w:szCs w:val="18"/>
        </w:rPr>
      </w:pPr>
    </w:p>
    <w:p w14:paraId="088C9C07" w14:textId="77777777" w:rsidR="00946B79" w:rsidRPr="00F45B96" w:rsidRDefault="00946B79" w:rsidP="00946B79">
      <w:pPr>
        <w:rPr>
          <w:rFonts w:ascii="Times New Roman" w:hAnsi="Times New Roman"/>
          <w:sz w:val="18"/>
          <w:szCs w:val="18"/>
        </w:rPr>
      </w:pPr>
    </w:p>
    <w:p w14:paraId="624FD6CC" w14:textId="77777777" w:rsidR="00946B79" w:rsidRPr="00F45B96" w:rsidRDefault="00946B79" w:rsidP="00946B79">
      <w:pPr>
        <w:rPr>
          <w:rFonts w:ascii="Times New Roman" w:hAnsi="Times New Roman"/>
          <w:sz w:val="18"/>
          <w:szCs w:val="18"/>
        </w:rPr>
      </w:pPr>
    </w:p>
    <w:p w14:paraId="3BADB119" w14:textId="77777777" w:rsidR="00946B79" w:rsidRPr="00F45B96" w:rsidRDefault="00946B79" w:rsidP="00946B79">
      <w:pPr>
        <w:rPr>
          <w:rFonts w:ascii="Times New Roman" w:hAnsi="Times New Roman"/>
          <w:sz w:val="18"/>
          <w:szCs w:val="18"/>
        </w:rPr>
      </w:pPr>
    </w:p>
    <w:p w14:paraId="0E38D060" w14:textId="77777777" w:rsidR="00946B79" w:rsidRPr="00F45B96" w:rsidRDefault="00946B79" w:rsidP="00946B79">
      <w:pPr>
        <w:rPr>
          <w:rFonts w:ascii="Times New Roman" w:hAnsi="Times New Roman"/>
          <w:sz w:val="18"/>
          <w:szCs w:val="18"/>
        </w:rPr>
      </w:pPr>
    </w:p>
    <w:p w14:paraId="11CC1556" w14:textId="349E999D" w:rsidR="00946B79" w:rsidRPr="00F45B96" w:rsidRDefault="00946B79" w:rsidP="00946B79">
      <w:pPr>
        <w:rPr>
          <w:rFonts w:ascii="Times New Roman" w:hAnsi="Times New Roman"/>
          <w:sz w:val="18"/>
          <w:szCs w:val="18"/>
        </w:rPr>
      </w:pPr>
    </w:p>
    <w:p w14:paraId="4377F25A" w14:textId="77777777" w:rsidR="004E6585" w:rsidRPr="00F45B96" w:rsidRDefault="004E6585" w:rsidP="00946B79">
      <w:pPr>
        <w:jc w:val="right"/>
        <w:rPr>
          <w:rFonts w:ascii="Times New Roman" w:hAnsi="Times New Roman"/>
          <w:sz w:val="18"/>
          <w:szCs w:val="18"/>
        </w:rPr>
      </w:pPr>
    </w:p>
    <w:sectPr w:rsidR="004E6585" w:rsidRPr="00F45B96" w:rsidSect="0067586E">
      <w:headerReference w:type="first" r:id="rId23"/>
      <w:pgSz w:w="12240" w:h="15840" w:code="1"/>
      <w:pgMar w:top="576" w:right="576" w:bottom="1152" w:left="720" w:header="144"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C3E5" w14:textId="77777777" w:rsidR="004E4268" w:rsidRDefault="004E4268" w:rsidP="004A71C7">
      <w:r>
        <w:separator/>
      </w:r>
    </w:p>
  </w:endnote>
  <w:endnote w:type="continuationSeparator" w:id="0">
    <w:p w14:paraId="781CED3F" w14:textId="77777777" w:rsidR="004E4268" w:rsidRDefault="004E4268" w:rsidP="004A71C7">
      <w:r>
        <w:continuationSeparator/>
      </w:r>
    </w:p>
  </w:endnote>
  <w:endnote w:type="continuationNotice" w:id="1">
    <w:p w14:paraId="41568101" w14:textId="77777777" w:rsidR="004E4268" w:rsidRDefault="004E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2581" w14:textId="1B71F8A7" w:rsidR="00640743" w:rsidRDefault="00640743" w:rsidP="00F13725">
    <w:pPr>
      <w:pStyle w:val="Footer"/>
      <w:tabs>
        <w:tab w:val="clear" w:pos="4680"/>
        <w:tab w:val="clear" w:pos="9360"/>
        <w:tab w:val="left" w:pos="2794"/>
        <w:tab w:val="right" w:pos="10980"/>
        <w:tab w:val="right" w:pos="11070"/>
      </w:tabs>
    </w:pPr>
    <w:r w:rsidRPr="00107F7A">
      <w:t xml:space="preserve">Page </w:t>
    </w:r>
    <w:r>
      <w:fldChar w:fldCharType="begin"/>
    </w:r>
    <w:r>
      <w:instrText xml:space="preserve"> PAGE   \* MERGEFORMAT </w:instrText>
    </w:r>
    <w:r>
      <w:fldChar w:fldCharType="separate"/>
    </w:r>
    <w:r w:rsidR="007F409B">
      <w:rPr>
        <w:noProof/>
      </w:rPr>
      <w:t>9</w:t>
    </w:r>
    <w:r>
      <w:rPr>
        <w:noProof/>
      </w:rPr>
      <w:fldChar w:fldCharType="end"/>
    </w:r>
    <w:r w:rsidRPr="00107F7A">
      <w:t xml:space="preserve"> of </w:t>
    </w:r>
    <w:r w:rsidR="004E4268">
      <w:fldChar w:fldCharType="begin"/>
    </w:r>
    <w:r w:rsidR="004E4268">
      <w:instrText xml:space="preserve"> NUMPAGES  \* Arabic  \* MERGEFORMAT </w:instrText>
    </w:r>
    <w:r w:rsidR="004E4268">
      <w:fldChar w:fldCharType="separate"/>
    </w:r>
    <w:r w:rsidR="007F409B">
      <w:rPr>
        <w:noProof/>
      </w:rPr>
      <w:t>10</w:t>
    </w:r>
    <w:r w:rsidR="004E4268">
      <w:rPr>
        <w:noProof/>
      </w:rPr>
      <w:fldChar w:fldCharType="end"/>
    </w:r>
    <w:r>
      <w:tab/>
    </w:r>
    <w:r w:rsidRPr="00107F7A">
      <w:t>© 201</w:t>
    </w:r>
    <w:r>
      <w:t>4</w:t>
    </w:r>
    <w:r w:rsidRPr="00107F7A">
      <w:t xml:space="preserve"> Bill &amp; Melinda Gates Foundation</w:t>
    </w:r>
    <w:r>
      <w:tab/>
    </w:r>
    <w:r w:rsidRPr="003D7BCE">
      <w:t>Progress Narrative</w:t>
    </w:r>
    <w:r>
      <w:t xml:space="preserve"> – GD 1/6/14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2583" w14:textId="0B07CAD0" w:rsidR="00640743" w:rsidRDefault="00640743" w:rsidP="00F13725">
    <w:pPr>
      <w:pStyle w:val="Footer"/>
      <w:tabs>
        <w:tab w:val="clear" w:pos="4680"/>
        <w:tab w:val="clear" w:pos="9360"/>
        <w:tab w:val="left" w:pos="2794"/>
        <w:tab w:val="right" w:pos="10980"/>
      </w:tabs>
    </w:pPr>
    <w:r w:rsidRPr="00107F7A">
      <w:t xml:space="preserve">Page </w:t>
    </w:r>
    <w:r>
      <w:fldChar w:fldCharType="begin"/>
    </w:r>
    <w:r>
      <w:instrText xml:space="preserve"> PAGE   \* MERGEFORMAT </w:instrText>
    </w:r>
    <w:r>
      <w:fldChar w:fldCharType="separate"/>
    </w:r>
    <w:r w:rsidR="007F409B">
      <w:rPr>
        <w:noProof/>
      </w:rPr>
      <w:t>10</w:t>
    </w:r>
    <w:r>
      <w:rPr>
        <w:noProof/>
      </w:rPr>
      <w:fldChar w:fldCharType="end"/>
    </w:r>
    <w:r w:rsidRPr="00107F7A">
      <w:t xml:space="preserve"> of </w:t>
    </w:r>
    <w:r w:rsidR="004E4268">
      <w:fldChar w:fldCharType="begin"/>
    </w:r>
    <w:r w:rsidR="004E4268">
      <w:instrText xml:space="preserve"> NUMPAGES  \* Arabic  \* MERGEFORMAT </w:instrText>
    </w:r>
    <w:r w:rsidR="004E4268">
      <w:fldChar w:fldCharType="separate"/>
    </w:r>
    <w:r w:rsidR="007F409B">
      <w:rPr>
        <w:noProof/>
      </w:rPr>
      <w:t>10</w:t>
    </w:r>
    <w:r w:rsidR="004E4268">
      <w:rPr>
        <w:noProof/>
      </w:rPr>
      <w:fldChar w:fldCharType="end"/>
    </w:r>
    <w:r>
      <w:tab/>
      <w:t>© 2014</w:t>
    </w:r>
    <w:r w:rsidRPr="00107F7A">
      <w:t xml:space="preserve"> Bill &amp; Melinda Gates Foundation</w:t>
    </w:r>
    <w:r>
      <w:tab/>
    </w:r>
    <w:r w:rsidRPr="003D7BCE">
      <w:t>Progress Narrative</w:t>
    </w:r>
    <w:r>
      <w:t xml:space="preserve"> – GD 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E56E" w14:textId="77777777" w:rsidR="004E4268" w:rsidRDefault="004E4268" w:rsidP="004A71C7">
      <w:r>
        <w:separator/>
      </w:r>
    </w:p>
  </w:footnote>
  <w:footnote w:type="continuationSeparator" w:id="0">
    <w:p w14:paraId="6EAF4FFF" w14:textId="77777777" w:rsidR="004E4268" w:rsidRDefault="004E4268" w:rsidP="004A71C7">
      <w:r>
        <w:continuationSeparator/>
      </w:r>
    </w:p>
  </w:footnote>
  <w:footnote w:type="continuationNotice" w:id="1">
    <w:p w14:paraId="5848C261" w14:textId="77777777" w:rsidR="004E4268" w:rsidRDefault="004E4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2580" w14:textId="543C256A" w:rsidR="00640743" w:rsidRPr="00AA770E" w:rsidRDefault="00640743" w:rsidP="00AA770E">
    <w:pPr>
      <w:spacing w:after="480"/>
    </w:pPr>
    <w:r>
      <w:rPr>
        <w:noProof/>
        <w:lang w:val="en-GB" w:eastAsia="en-GB"/>
      </w:rPr>
      <mc:AlternateContent>
        <mc:Choice Requires="wps">
          <w:drawing>
            <wp:anchor distT="0" distB="0" distL="114300" distR="114300" simplePos="0" relativeHeight="251658241" behindDoc="1" locked="1" layoutInCell="0" allowOverlap="1" wp14:anchorId="22C52585" wp14:editId="27968369">
              <wp:simplePos x="0" y="0"/>
              <wp:positionH relativeFrom="page">
                <wp:posOffset>365760</wp:posOffset>
              </wp:positionH>
              <wp:positionV relativeFrom="page">
                <wp:posOffset>409575</wp:posOffset>
              </wp:positionV>
              <wp:extent cx="7139940" cy="9001125"/>
              <wp:effectExtent l="381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9001125"/>
                      </a:xfrm>
                      <a:prstGeom prst="rect">
                        <a:avLst/>
                      </a:prstGeom>
                      <a:solidFill>
                        <a:schemeClr val="accent3">
                          <a:lumMod val="40000"/>
                          <a:lumOff val="6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D7BE" id="Rectangle 2" o:spid="_x0000_s1026" style="position:absolute;margin-left:28.8pt;margin-top:32.25pt;width:562.2pt;height:70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" o:allowincell="f" fillcolor="#c6dee1 [1302]" strok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2582" w14:textId="2E5489D0" w:rsidR="00640743" w:rsidRDefault="00640743">
    <w:pPr>
      <w:pStyle w:val="Header"/>
    </w:pPr>
    <w:r>
      <w:rPr>
        <w:noProof/>
        <w:lang w:val="en-GB" w:eastAsia="en-GB"/>
      </w:rPr>
      <mc:AlternateContent>
        <mc:Choice Requires="wps">
          <w:drawing>
            <wp:anchor distT="0" distB="0" distL="114300" distR="114300" simplePos="0" relativeHeight="251658240" behindDoc="1" locked="1" layoutInCell="0" allowOverlap="1" wp14:anchorId="22C52586" wp14:editId="333C60A6">
              <wp:simplePos x="0" y="0"/>
              <wp:positionH relativeFrom="page">
                <wp:posOffset>375285</wp:posOffset>
              </wp:positionH>
              <wp:positionV relativeFrom="page">
                <wp:posOffset>2495550</wp:posOffset>
              </wp:positionV>
              <wp:extent cx="7139940" cy="6908165"/>
              <wp:effectExtent l="381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6908165"/>
                      </a:xfrm>
                      <a:prstGeom prst="rect">
                        <a:avLst/>
                      </a:prstGeom>
                      <a:solidFill>
                        <a:schemeClr val="accent3">
                          <a:lumMod val="40000"/>
                          <a:lumOff val="6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4692" id="Rectangle 1" o:spid="_x0000_s1026" style="position:absolute;margin-left:29.55pt;margin-top:196.5pt;width:562.2pt;height:54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" o:allowincell="f" fillcolor="#c6dee1 [1302]"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2584" w14:textId="1FFE0E51" w:rsidR="00640743" w:rsidRDefault="00640743">
    <w:pPr>
      <w:pStyle w:val="Header"/>
    </w:pPr>
    <w:r>
      <w:rPr>
        <w:noProof/>
        <w:lang w:val="en-GB" w:eastAsia="en-GB"/>
      </w:rPr>
      <mc:AlternateContent>
        <mc:Choice Requires="wps">
          <w:drawing>
            <wp:anchor distT="0" distB="0" distL="114300" distR="114300" simplePos="0" relativeHeight="251658242" behindDoc="1" locked="1" layoutInCell="0" allowOverlap="1" wp14:anchorId="22C52587" wp14:editId="66FB5D94">
              <wp:simplePos x="0" y="0"/>
              <wp:positionH relativeFrom="page">
                <wp:posOffset>375285</wp:posOffset>
              </wp:positionH>
              <wp:positionV relativeFrom="page">
                <wp:posOffset>352425</wp:posOffset>
              </wp:positionV>
              <wp:extent cx="7139940" cy="9058275"/>
              <wp:effectExtent l="0" t="0" r="381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9058275"/>
                      </a:xfrm>
                      <a:prstGeom prst="rect">
                        <a:avLst/>
                      </a:prstGeom>
                      <a:solidFill>
                        <a:schemeClr val="tx2">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9793" id="Rectangle 3" o:spid="_x0000_s1026" style="position:absolute;margin-left:29.55pt;margin-top:27.75pt;width:562.2pt;height:7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" o:allowincell="f" fillcolor="#ddd8d3 [1311]"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755FB"/>
    <w:multiLevelType w:val="hybridMultilevel"/>
    <w:tmpl w:val="9FCA8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F1F85"/>
    <w:multiLevelType w:val="hybridMultilevel"/>
    <w:tmpl w:val="D6E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6480"/>
    <w:multiLevelType w:val="hybridMultilevel"/>
    <w:tmpl w:val="AABA3C18"/>
    <w:lvl w:ilvl="0" w:tplc="6646ED28">
      <w:numFmt w:val="bullet"/>
      <w:lvlText w:val="-"/>
      <w:lvlJc w:val="left"/>
      <w:pPr>
        <w:ind w:left="734" w:hanging="360"/>
      </w:pPr>
      <w:rPr>
        <w:rFonts w:ascii="Arial" w:eastAsia="Times New Roman" w:hAnsi="Arial" w:cs="Aria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12A32C2E"/>
    <w:multiLevelType w:val="hybridMultilevel"/>
    <w:tmpl w:val="7C9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A6E60"/>
    <w:multiLevelType w:val="hybridMultilevel"/>
    <w:tmpl w:val="3B40528E"/>
    <w:lvl w:ilvl="0" w:tplc="00B09DB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42EA"/>
    <w:multiLevelType w:val="hybridMultilevel"/>
    <w:tmpl w:val="B31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348F3"/>
    <w:multiLevelType w:val="hybridMultilevel"/>
    <w:tmpl w:val="953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46DC"/>
    <w:multiLevelType w:val="hybridMultilevel"/>
    <w:tmpl w:val="6D247C66"/>
    <w:lvl w:ilvl="0" w:tplc="00B09DB4">
      <w:numFmt w:val="bullet"/>
      <w:lvlText w:val="-"/>
      <w:lvlJc w:val="left"/>
      <w:pPr>
        <w:ind w:left="961"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01D3F"/>
    <w:multiLevelType w:val="hybridMultilevel"/>
    <w:tmpl w:val="AC0A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11128"/>
    <w:multiLevelType w:val="hybridMultilevel"/>
    <w:tmpl w:val="4FAA8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26306"/>
    <w:multiLevelType w:val="hybridMultilevel"/>
    <w:tmpl w:val="6FA2255C"/>
    <w:lvl w:ilvl="0" w:tplc="00B09DB4">
      <w:numFmt w:val="bullet"/>
      <w:lvlText w:val="-"/>
      <w:lvlJc w:val="left"/>
      <w:pPr>
        <w:ind w:left="734" w:hanging="360"/>
      </w:pPr>
      <w:rPr>
        <w:rFonts w:ascii="Cambria" w:eastAsiaTheme="minorEastAsia" w:hAnsi="Cambria" w:cstheme="minorBidi"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2B047A2B"/>
    <w:multiLevelType w:val="hybridMultilevel"/>
    <w:tmpl w:val="5276F0B0"/>
    <w:lvl w:ilvl="0" w:tplc="00B09DB4">
      <w:numFmt w:val="bullet"/>
      <w:lvlText w:val="-"/>
      <w:lvlJc w:val="left"/>
      <w:pPr>
        <w:ind w:left="961"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34978"/>
    <w:multiLevelType w:val="hybridMultilevel"/>
    <w:tmpl w:val="857A1F20"/>
    <w:lvl w:ilvl="0" w:tplc="04090001">
      <w:start w:val="1"/>
      <w:numFmt w:val="bullet"/>
      <w:lvlText w:val=""/>
      <w:lvlJc w:val="left"/>
      <w:pPr>
        <w:ind w:left="961" w:hanging="360"/>
      </w:pPr>
      <w:rPr>
        <w:rFonts w:ascii="Symbol" w:hAnsi="Symbol" w:hint="default"/>
      </w:rPr>
    </w:lvl>
    <w:lvl w:ilvl="1" w:tplc="04090003">
      <w:start w:val="1"/>
      <w:numFmt w:val="bullet"/>
      <w:lvlText w:val="o"/>
      <w:lvlJc w:val="left"/>
      <w:pPr>
        <w:ind w:left="1681" w:hanging="360"/>
      </w:pPr>
      <w:rPr>
        <w:rFonts w:ascii="Courier New" w:hAnsi="Courier New" w:hint="default"/>
      </w:rPr>
    </w:lvl>
    <w:lvl w:ilvl="2" w:tplc="04090005">
      <w:start w:val="1"/>
      <w:numFmt w:val="bullet"/>
      <w:lvlText w:val=""/>
      <w:lvlJc w:val="left"/>
      <w:pPr>
        <w:ind w:left="2401" w:hanging="360"/>
      </w:pPr>
      <w:rPr>
        <w:rFonts w:ascii="Wingdings" w:hAnsi="Wingdings" w:hint="default"/>
      </w:rPr>
    </w:lvl>
    <w:lvl w:ilvl="3" w:tplc="0409000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4">
    <w:nsid w:val="373B0B84"/>
    <w:multiLevelType w:val="hybridMultilevel"/>
    <w:tmpl w:val="F61A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363F56"/>
    <w:multiLevelType w:val="hybridMultilevel"/>
    <w:tmpl w:val="0AFCE42E"/>
    <w:lvl w:ilvl="0" w:tplc="00B09DB4">
      <w:numFmt w:val="bullet"/>
      <w:lvlText w:val="-"/>
      <w:lvlJc w:val="left"/>
      <w:pPr>
        <w:ind w:left="734" w:hanging="360"/>
      </w:pPr>
      <w:rPr>
        <w:rFonts w:ascii="Cambria" w:eastAsiaTheme="minorEastAsia" w:hAnsi="Cambria" w:cstheme="minorBidi"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3988678F"/>
    <w:multiLevelType w:val="hybridMultilevel"/>
    <w:tmpl w:val="5C7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041E9"/>
    <w:multiLevelType w:val="hybridMultilevel"/>
    <w:tmpl w:val="8B0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95EE6"/>
    <w:multiLevelType w:val="hybridMultilevel"/>
    <w:tmpl w:val="1C1A9218"/>
    <w:lvl w:ilvl="0" w:tplc="00B09DB4">
      <w:numFmt w:val="bullet"/>
      <w:lvlText w:val="-"/>
      <w:lvlJc w:val="left"/>
      <w:pPr>
        <w:ind w:left="547" w:hanging="360"/>
      </w:pPr>
      <w:rPr>
        <w:rFonts w:ascii="Cambria" w:eastAsiaTheme="minorEastAsia" w:hAnsi="Cambria" w:cstheme="minorBidi" w:hint="default"/>
      </w:rPr>
    </w:lvl>
    <w:lvl w:ilvl="1" w:tplc="04090003">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9">
    <w:nsid w:val="3FEF016A"/>
    <w:multiLevelType w:val="hybridMultilevel"/>
    <w:tmpl w:val="BE4C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021ED"/>
    <w:multiLevelType w:val="hybridMultilevel"/>
    <w:tmpl w:val="8146DA16"/>
    <w:lvl w:ilvl="0" w:tplc="00B09DB4">
      <w:numFmt w:val="bullet"/>
      <w:lvlText w:val="-"/>
      <w:lvlJc w:val="left"/>
      <w:pPr>
        <w:ind w:left="961" w:hanging="360"/>
      </w:pPr>
      <w:rPr>
        <w:rFonts w:ascii="Cambria" w:eastAsiaTheme="minorEastAsia" w:hAnsi="Cambria" w:cstheme="minorBidi" w:hint="default"/>
      </w:rPr>
    </w:lvl>
    <w:lvl w:ilvl="1" w:tplc="04090003">
      <w:start w:val="1"/>
      <w:numFmt w:val="bullet"/>
      <w:lvlText w:val="o"/>
      <w:lvlJc w:val="left"/>
      <w:pPr>
        <w:ind w:left="1681" w:hanging="360"/>
      </w:pPr>
      <w:rPr>
        <w:rFonts w:ascii="Courier New" w:hAnsi="Courier New" w:hint="default"/>
      </w:rPr>
    </w:lvl>
    <w:lvl w:ilvl="2" w:tplc="04090005">
      <w:start w:val="1"/>
      <w:numFmt w:val="bullet"/>
      <w:lvlText w:val=""/>
      <w:lvlJc w:val="left"/>
      <w:pPr>
        <w:ind w:left="2401" w:hanging="360"/>
      </w:pPr>
      <w:rPr>
        <w:rFonts w:ascii="Wingdings" w:hAnsi="Wingdings" w:hint="default"/>
      </w:rPr>
    </w:lvl>
    <w:lvl w:ilvl="3" w:tplc="0409000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1">
    <w:nsid w:val="43391DE9"/>
    <w:multiLevelType w:val="hybridMultilevel"/>
    <w:tmpl w:val="4888091E"/>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nsid w:val="497F4577"/>
    <w:multiLevelType w:val="hybridMultilevel"/>
    <w:tmpl w:val="783AEEF2"/>
    <w:lvl w:ilvl="0" w:tplc="00B09DB4">
      <w:numFmt w:val="bullet"/>
      <w:lvlText w:val="-"/>
      <w:lvlJc w:val="left"/>
      <w:pPr>
        <w:ind w:left="961" w:hanging="360"/>
      </w:pPr>
      <w:rPr>
        <w:rFonts w:ascii="Cambria" w:eastAsiaTheme="minorEastAsia" w:hAnsi="Cambria" w:cstheme="minorBidi" w:hint="default"/>
      </w:rPr>
    </w:lvl>
    <w:lvl w:ilvl="1" w:tplc="00B09DB4">
      <w:numFmt w:val="bullet"/>
      <w:lvlText w:val="-"/>
      <w:lvlJc w:val="left"/>
      <w:pPr>
        <w:ind w:left="1681" w:hanging="360"/>
      </w:pPr>
      <w:rPr>
        <w:rFonts w:ascii="Cambria" w:eastAsiaTheme="minorEastAsia" w:hAnsi="Cambria" w:cstheme="minorBidi"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3">
    <w:nsid w:val="4AFF5A41"/>
    <w:multiLevelType w:val="multilevel"/>
    <w:tmpl w:val="58587EEA"/>
    <w:styleLink w:val="XXXXXXXX"/>
    <w:lvl w:ilvl="0">
      <w:start w:val="1"/>
      <w:numFmt w:val="bullet"/>
      <w:lvlText w:val=""/>
      <w:lvlJc w:val="left"/>
      <w:pPr>
        <w:tabs>
          <w:tab w:val="num" w:pos="360"/>
        </w:tabs>
        <w:ind w:left="576" w:hanging="216"/>
      </w:pPr>
      <w:rPr>
        <w:rFonts w:ascii="Symbol" w:hAnsi="Symbo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4">
    <w:nsid w:val="4D1612C1"/>
    <w:multiLevelType w:val="hybridMultilevel"/>
    <w:tmpl w:val="D4429E9C"/>
    <w:lvl w:ilvl="0" w:tplc="00B09DB4">
      <w:numFmt w:val="bullet"/>
      <w:lvlText w:val="-"/>
      <w:lvlJc w:val="left"/>
      <w:pPr>
        <w:ind w:left="961"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315D8"/>
    <w:multiLevelType w:val="hybridMultilevel"/>
    <w:tmpl w:val="91BED086"/>
    <w:lvl w:ilvl="0" w:tplc="38CA1AC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3D3E6D"/>
    <w:multiLevelType w:val="hybridMultilevel"/>
    <w:tmpl w:val="D7CA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F5DF2"/>
    <w:multiLevelType w:val="hybridMultilevel"/>
    <w:tmpl w:val="3E8C0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9E0510"/>
    <w:multiLevelType w:val="hybridMultilevel"/>
    <w:tmpl w:val="C040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D46571"/>
    <w:multiLevelType w:val="hybridMultilevel"/>
    <w:tmpl w:val="1E56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2913E8"/>
    <w:multiLevelType w:val="hybridMultilevel"/>
    <w:tmpl w:val="3DB4A608"/>
    <w:lvl w:ilvl="0" w:tplc="724667C2">
      <w:start w:val="1"/>
      <w:numFmt w:val="decimal"/>
      <w:pStyle w:val="Heading2"/>
      <w:lvlText w:val="%1."/>
      <w:lvlJc w:val="left"/>
      <w:pPr>
        <w:ind w:left="907" w:hanging="360"/>
      </w:pPr>
      <w:rPr>
        <w:rFonts w:hint="default"/>
        <w:color w:val="FEFEF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nsid w:val="6E7E20B7"/>
    <w:multiLevelType w:val="hybridMultilevel"/>
    <w:tmpl w:val="47DC2164"/>
    <w:lvl w:ilvl="0" w:tplc="00B09DB4">
      <w:numFmt w:val="bullet"/>
      <w:lvlText w:val="-"/>
      <w:lvlJc w:val="left"/>
      <w:pPr>
        <w:ind w:left="961"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17B13"/>
    <w:multiLevelType w:val="hybridMultilevel"/>
    <w:tmpl w:val="FCC25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4C3874"/>
    <w:multiLevelType w:val="hybridMultilevel"/>
    <w:tmpl w:val="D1EE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213CA"/>
    <w:multiLevelType w:val="hybridMultilevel"/>
    <w:tmpl w:val="A56A6DBE"/>
    <w:lvl w:ilvl="0" w:tplc="6646ED28">
      <w:numFmt w:val="bullet"/>
      <w:lvlText w:val="-"/>
      <w:lvlJc w:val="left"/>
      <w:pPr>
        <w:ind w:left="547" w:hanging="360"/>
      </w:pPr>
      <w:rPr>
        <w:rFonts w:ascii="Arial" w:eastAsia="Times New Roman" w:hAnsi="Arial" w:cs="Arial" w:hint="default"/>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5">
    <w:nsid w:val="722A094E"/>
    <w:multiLevelType w:val="hybridMultilevel"/>
    <w:tmpl w:val="A71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E6EA9"/>
    <w:multiLevelType w:val="hybridMultilevel"/>
    <w:tmpl w:val="21504CC4"/>
    <w:lvl w:ilvl="0" w:tplc="0C36BC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0D3FC4"/>
    <w:multiLevelType w:val="hybridMultilevel"/>
    <w:tmpl w:val="00C61000"/>
    <w:lvl w:ilvl="0" w:tplc="00B09DB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839" w:hanging="360"/>
      </w:pPr>
      <w:rPr>
        <w:rFonts w:ascii="Courier New" w:hAnsi="Courier New" w:hint="default"/>
      </w:rPr>
    </w:lvl>
    <w:lvl w:ilvl="2" w:tplc="04090005" w:tentative="1">
      <w:start w:val="1"/>
      <w:numFmt w:val="bullet"/>
      <w:lvlText w:val=""/>
      <w:lvlJc w:val="left"/>
      <w:pPr>
        <w:ind w:left="1559" w:hanging="360"/>
      </w:pPr>
      <w:rPr>
        <w:rFonts w:ascii="Wingdings" w:hAnsi="Wingdings" w:hint="default"/>
      </w:rPr>
    </w:lvl>
    <w:lvl w:ilvl="3" w:tplc="04090001" w:tentative="1">
      <w:start w:val="1"/>
      <w:numFmt w:val="bullet"/>
      <w:lvlText w:val=""/>
      <w:lvlJc w:val="left"/>
      <w:pPr>
        <w:ind w:left="2279" w:hanging="360"/>
      </w:pPr>
      <w:rPr>
        <w:rFonts w:ascii="Symbol" w:hAnsi="Symbol" w:hint="default"/>
      </w:rPr>
    </w:lvl>
    <w:lvl w:ilvl="4" w:tplc="04090003" w:tentative="1">
      <w:start w:val="1"/>
      <w:numFmt w:val="bullet"/>
      <w:lvlText w:val="o"/>
      <w:lvlJc w:val="left"/>
      <w:pPr>
        <w:ind w:left="2999" w:hanging="360"/>
      </w:pPr>
      <w:rPr>
        <w:rFonts w:ascii="Courier New" w:hAnsi="Courier New" w:hint="default"/>
      </w:rPr>
    </w:lvl>
    <w:lvl w:ilvl="5" w:tplc="04090005" w:tentative="1">
      <w:start w:val="1"/>
      <w:numFmt w:val="bullet"/>
      <w:lvlText w:val=""/>
      <w:lvlJc w:val="left"/>
      <w:pPr>
        <w:ind w:left="3719" w:hanging="360"/>
      </w:pPr>
      <w:rPr>
        <w:rFonts w:ascii="Wingdings" w:hAnsi="Wingdings" w:hint="default"/>
      </w:rPr>
    </w:lvl>
    <w:lvl w:ilvl="6" w:tplc="04090001" w:tentative="1">
      <w:start w:val="1"/>
      <w:numFmt w:val="bullet"/>
      <w:lvlText w:val=""/>
      <w:lvlJc w:val="left"/>
      <w:pPr>
        <w:ind w:left="4439" w:hanging="360"/>
      </w:pPr>
      <w:rPr>
        <w:rFonts w:ascii="Symbol" w:hAnsi="Symbol" w:hint="default"/>
      </w:rPr>
    </w:lvl>
    <w:lvl w:ilvl="7" w:tplc="04090003" w:tentative="1">
      <w:start w:val="1"/>
      <w:numFmt w:val="bullet"/>
      <w:lvlText w:val="o"/>
      <w:lvlJc w:val="left"/>
      <w:pPr>
        <w:ind w:left="5159" w:hanging="360"/>
      </w:pPr>
      <w:rPr>
        <w:rFonts w:ascii="Courier New" w:hAnsi="Courier New" w:hint="default"/>
      </w:rPr>
    </w:lvl>
    <w:lvl w:ilvl="8" w:tplc="04090005" w:tentative="1">
      <w:start w:val="1"/>
      <w:numFmt w:val="bullet"/>
      <w:lvlText w:val=""/>
      <w:lvlJc w:val="left"/>
      <w:pPr>
        <w:ind w:left="5879" w:hanging="360"/>
      </w:pPr>
      <w:rPr>
        <w:rFonts w:ascii="Wingdings" w:hAnsi="Wingdings" w:hint="default"/>
      </w:rPr>
    </w:lvl>
  </w:abstractNum>
  <w:abstractNum w:abstractNumId="38">
    <w:nsid w:val="761B3162"/>
    <w:multiLevelType w:val="hybridMultilevel"/>
    <w:tmpl w:val="B5EE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B459EB"/>
    <w:multiLevelType w:val="hybridMultilevel"/>
    <w:tmpl w:val="7356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7123A3"/>
    <w:multiLevelType w:val="hybridMultilevel"/>
    <w:tmpl w:val="5E90306A"/>
    <w:lvl w:ilvl="0" w:tplc="6646ED28">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04CD8"/>
    <w:multiLevelType w:val="hybridMultilevel"/>
    <w:tmpl w:val="A87E76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nsid w:val="7E3C0C23"/>
    <w:multiLevelType w:val="hybridMultilevel"/>
    <w:tmpl w:val="BF1C2616"/>
    <w:lvl w:ilvl="0" w:tplc="04090001">
      <w:start w:val="1"/>
      <w:numFmt w:val="bullet"/>
      <w:lvlText w:val=""/>
      <w:lvlJc w:val="left"/>
      <w:pPr>
        <w:ind w:left="961" w:hanging="360"/>
      </w:pPr>
      <w:rPr>
        <w:rFonts w:ascii="Symbol" w:hAnsi="Symbol" w:hint="default"/>
      </w:rPr>
    </w:lvl>
    <w:lvl w:ilvl="1" w:tplc="00B09DB4">
      <w:numFmt w:val="bullet"/>
      <w:lvlText w:val="-"/>
      <w:lvlJc w:val="left"/>
      <w:pPr>
        <w:ind w:left="1681" w:hanging="360"/>
      </w:pPr>
      <w:rPr>
        <w:rFonts w:ascii="Cambria" w:eastAsiaTheme="minorEastAsia" w:hAnsi="Cambria" w:cstheme="minorBidi"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23"/>
  </w:num>
  <w:num w:numId="2">
    <w:abstractNumId w:val="30"/>
  </w:num>
  <w:num w:numId="3">
    <w:abstractNumId w:val="34"/>
  </w:num>
  <w:num w:numId="4">
    <w:abstractNumId w:val="6"/>
  </w:num>
  <w:num w:numId="5">
    <w:abstractNumId w:val="21"/>
  </w:num>
  <w:num w:numId="6">
    <w:abstractNumId w:val="13"/>
  </w:num>
  <w:num w:numId="7">
    <w:abstractNumId w:val="33"/>
  </w:num>
  <w:num w:numId="8">
    <w:abstractNumId w:val="29"/>
  </w:num>
  <w:num w:numId="9">
    <w:abstractNumId w:val="38"/>
  </w:num>
  <w:num w:numId="10">
    <w:abstractNumId w:val="14"/>
  </w:num>
  <w:num w:numId="11">
    <w:abstractNumId w:val="39"/>
  </w:num>
  <w:num w:numId="12">
    <w:abstractNumId w:val="16"/>
  </w:num>
  <w:num w:numId="13">
    <w:abstractNumId w:val="17"/>
  </w:num>
  <w:num w:numId="14">
    <w:abstractNumId w:val="41"/>
  </w:num>
  <w:num w:numId="15">
    <w:abstractNumId w:val="19"/>
  </w:num>
  <w:num w:numId="16">
    <w:abstractNumId w:val="2"/>
  </w:num>
  <w:num w:numId="17">
    <w:abstractNumId w:val="32"/>
  </w:num>
  <w:num w:numId="18">
    <w:abstractNumId w:val="7"/>
  </w:num>
  <w:num w:numId="19">
    <w:abstractNumId w:val="9"/>
  </w:num>
  <w:num w:numId="20">
    <w:abstractNumId w:val="1"/>
  </w:num>
  <w:num w:numId="21">
    <w:abstractNumId w:val="10"/>
  </w:num>
  <w:num w:numId="22">
    <w:abstractNumId w:val="0"/>
  </w:num>
  <w:num w:numId="23">
    <w:abstractNumId w:val="35"/>
  </w:num>
  <w:num w:numId="24">
    <w:abstractNumId w:val="27"/>
  </w:num>
  <w:num w:numId="25">
    <w:abstractNumId w:val="28"/>
  </w:num>
  <w:num w:numId="26">
    <w:abstractNumId w:val="5"/>
  </w:num>
  <w:num w:numId="27">
    <w:abstractNumId w:val="20"/>
  </w:num>
  <w:num w:numId="28">
    <w:abstractNumId w:val="42"/>
  </w:num>
  <w:num w:numId="29">
    <w:abstractNumId w:val="22"/>
  </w:num>
  <w:num w:numId="30">
    <w:abstractNumId w:val="4"/>
  </w:num>
  <w:num w:numId="31">
    <w:abstractNumId w:val="36"/>
  </w:num>
  <w:num w:numId="32">
    <w:abstractNumId w:val="8"/>
  </w:num>
  <w:num w:numId="33">
    <w:abstractNumId w:val="18"/>
  </w:num>
  <w:num w:numId="34">
    <w:abstractNumId w:val="26"/>
  </w:num>
  <w:num w:numId="35">
    <w:abstractNumId w:val="37"/>
  </w:num>
  <w:num w:numId="36">
    <w:abstractNumId w:val="12"/>
  </w:num>
  <w:num w:numId="37">
    <w:abstractNumId w:val="31"/>
  </w:num>
  <w:num w:numId="38">
    <w:abstractNumId w:val="24"/>
  </w:num>
  <w:num w:numId="39">
    <w:abstractNumId w:val="40"/>
  </w:num>
  <w:num w:numId="40">
    <w:abstractNumId w:val="3"/>
  </w:num>
  <w:num w:numId="41">
    <w:abstractNumId w:val="11"/>
  </w:num>
  <w:num w:numId="42">
    <w:abstractNumId w:val="15"/>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10"/>
    <w:rsid w:val="00003CCA"/>
    <w:rsid w:val="00010613"/>
    <w:rsid w:val="0001242D"/>
    <w:rsid w:val="00012946"/>
    <w:rsid w:val="00012E93"/>
    <w:rsid w:val="00022972"/>
    <w:rsid w:val="00023FB9"/>
    <w:rsid w:val="00026023"/>
    <w:rsid w:val="000448AB"/>
    <w:rsid w:val="00044BEE"/>
    <w:rsid w:val="00046205"/>
    <w:rsid w:val="000466A7"/>
    <w:rsid w:val="00051510"/>
    <w:rsid w:val="00052FD3"/>
    <w:rsid w:val="0005430C"/>
    <w:rsid w:val="00054364"/>
    <w:rsid w:val="00057D5A"/>
    <w:rsid w:val="000605C7"/>
    <w:rsid w:val="000706D1"/>
    <w:rsid w:val="00073A29"/>
    <w:rsid w:val="0008354D"/>
    <w:rsid w:val="0009032F"/>
    <w:rsid w:val="000917CF"/>
    <w:rsid w:val="00093CAF"/>
    <w:rsid w:val="000976AA"/>
    <w:rsid w:val="000A4417"/>
    <w:rsid w:val="000A49CA"/>
    <w:rsid w:val="000A5815"/>
    <w:rsid w:val="000B02F0"/>
    <w:rsid w:val="000B4532"/>
    <w:rsid w:val="000B5E8C"/>
    <w:rsid w:val="000B7901"/>
    <w:rsid w:val="000C0E4E"/>
    <w:rsid w:val="000C1F44"/>
    <w:rsid w:val="000C52F9"/>
    <w:rsid w:val="000D1531"/>
    <w:rsid w:val="000D7002"/>
    <w:rsid w:val="000D789A"/>
    <w:rsid w:val="000E33AB"/>
    <w:rsid w:val="000E5F80"/>
    <w:rsid w:val="000F0F4D"/>
    <w:rsid w:val="000F17A7"/>
    <w:rsid w:val="000F604B"/>
    <w:rsid w:val="00107F7A"/>
    <w:rsid w:val="0011024D"/>
    <w:rsid w:val="00110D93"/>
    <w:rsid w:val="00111FF6"/>
    <w:rsid w:val="00122BA3"/>
    <w:rsid w:val="00123B93"/>
    <w:rsid w:val="001311FC"/>
    <w:rsid w:val="00135273"/>
    <w:rsid w:val="00135693"/>
    <w:rsid w:val="001414D0"/>
    <w:rsid w:val="00144F68"/>
    <w:rsid w:val="00147EA4"/>
    <w:rsid w:val="001705E5"/>
    <w:rsid w:val="001712AE"/>
    <w:rsid w:val="00171949"/>
    <w:rsid w:val="0017770B"/>
    <w:rsid w:val="0018021B"/>
    <w:rsid w:val="001808C0"/>
    <w:rsid w:val="00183EC9"/>
    <w:rsid w:val="0018575E"/>
    <w:rsid w:val="00186A9A"/>
    <w:rsid w:val="00192B86"/>
    <w:rsid w:val="00192F3C"/>
    <w:rsid w:val="00194320"/>
    <w:rsid w:val="00194991"/>
    <w:rsid w:val="001966DF"/>
    <w:rsid w:val="001A0FE3"/>
    <w:rsid w:val="001A268B"/>
    <w:rsid w:val="001A639A"/>
    <w:rsid w:val="001B2388"/>
    <w:rsid w:val="001B3B65"/>
    <w:rsid w:val="001C47B6"/>
    <w:rsid w:val="001C5E29"/>
    <w:rsid w:val="001D62E3"/>
    <w:rsid w:val="001D7ECA"/>
    <w:rsid w:val="001E2F90"/>
    <w:rsid w:val="001F19AF"/>
    <w:rsid w:val="002014CA"/>
    <w:rsid w:val="00204C92"/>
    <w:rsid w:val="00207EF2"/>
    <w:rsid w:val="002115B4"/>
    <w:rsid w:val="002118D6"/>
    <w:rsid w:val="00216FE7"/>
    <w:rsid w:val="00217D37"/>
    <w:rsid w:val="00217FE5"/>
    <w:rsid w:val="00221059"/>
    <w:rsid w:val="00221B25"/>
    <w:rsid w:val="00233A1B"/>
    <w:rsid w:val="00234DC4"/>
    <w:rsid w:val="0023552C"/>
    <w:rsid w:val="00241866"/>
    <w:rsid w:val="00242FD3"/>
    <w:rsid w:val="0024479E"/>
    <w:rsid w:val="00244F6D"/>
    <w:rsid w:val="00246795"/>
    <w:rsid w:val="0025448F"/>
    <w:rsid w:val="002675E1"/>
    <w:rsid w:val="00271028"/>
    <w:rsid w:val="00271A64"/>
    <w:rsid w:val="00272BC0"/>
    <w:rsid w:val="0027326A"/>
    <w:rsid w:val="00273898"/>
    <w:rsid w:val="00273AA3"/>
    <w:rsid w:val="00275C05"/>
    <w:rsid w:val="00286CF5"/>
    <w:rsid w:val="00292E12"/>
    <w:rsid w:val="00293454"/>
    <w:rsid w:val="00293E0E"/>
    <w:rsid w:val="002A0435"/>
    <w:rsid w:val="002A233E"/>
    <w:rsid w:val="002A63F5"/>
    <w:rsid w:val="002B011A"/>
    <w:rsid w:val="002B7E75"/>
    <w:rsid w:val="002C027A"/>
    <w:rsid w:val="002C1C6D"/>
    <w:rsid w:val="002C47C8"/>
    <w:rsid w:val="002C4DFA"/>
    <w:rsid w:val="002D32FB"/>
    <w:rsid w:val="002D43D9"/>
    <w:rsid w:val="002E0C2D"/>
    <w:rsid w:val="002F0EA7"/>
    <w:rsid w:val="00301768"/>
    <w:rsid w:val="00306025"/>
    <w:rsid w:val="00307A3E"/>
    <w:rsid w:val="0031164B"/>
    <w:rsid w:val="003147AB"/>
    <w:rsid w:val="00314C10"/>
    <w:rsid w:val="00331C5F"/>
    <w:rsid w:val="0033610D"/>
    <w:rsid w:val="003414CD"/>
    <w:rsid w:val="00341EA9"/>
    <w:rsid w:val="003444D9"/>
    <w:rsid w:val="00363892"/>
    <w:rsid w:val="00363E70"/>
    <w:rsid w:val="00366CCB"/>
    <w:rsid w:val="0037072C"/>
    <w:rsid w:val="00371CAE"/>
    <w:rsid w:val="00374993"/>
    <w:rsid w:val="00374D6B"/>
    <w:rsid w:val="00375F20"/>
    <w:rsid w:val="00376F21"/>
    <w:rsid w:val="00387D38"/>
    <w:rsid w:val="00391020"/>
    <w:rsid w:val="00391088"/>
    <w:rsid w:val="003912DA"/>
    <w:rsid w:val="00391768"/>
    <w:rsid w:val="00391A7A"/>
    <w:rsid w:val="00391C21"/>
    <w:rsid w:val="00397FD5"/>
    <w:rsid w:val="003A050A"/>
    <w:rsid w:val="003A41F9"/>
    <w:rsid w:val="003A607A"/>
    <w:rsid w:val="003A6BF9"/>
    <w:rsid w:val="003A70EE"/>
    <w:rsid w:val="003B05E6"/>
    <w:rsid w:val="003C1C87"/>
    <w:rsid w:val="003C52D9"/>
    <w:rsid w:val="003E0D7B"/>
    <w:rsid w:val="003E339C"/>
    <w:rsid w:val="003E42B8"/>
    <w:rsid w:val="003F1AD1"/>
    <w:rsid w:val="003F1CE3"/>
    <w:rsid w:val="003F5088"/>
    <w:rsid w:val="003F53A7"/>
    <w:rsid w:val="003F70BA"/>
    <w:rsid w:val="0040328A"/>
    <w:rsid w:val="004032A2"/>
    <w:rsid w:val="004127E5"/>
    <w:rsid w:val="00414D2C"/>
    <w:rsid w:val="004152D7"/>
    <w:rsid w:val="004154A4"/>
    <w:rsid w:val="004176A5"/>
    <w:rsid w:val="00426E9D"/>
    <w:rsid w:val="0043224A"/>
    <w:rsid w:val="00437167"/>
    <w:rsid w:val="004407A8"/>
    <w:rsid w:val="0044160A"/>
    <w:rsid w:val="004447D4"/>
    <w:rsid w:val="00445B07"/>
    <w:rsid w:val="004478FF"/>
    <w:rsid w:val="00447A21"/>
    <w:rsid w:val="00451BF0"/>
    <w:rsid w:val="00452D4A"/>
    <w:rsid w:val="00466FD2"/>
    <w:rsid w:val="00467E88"/>
    <w:rsid w:val="004702B3"/>
    <w:rsid w:val="004734D7"/>
    <w:rsid w:val="00475649"/>
    <w:rsid w:val="004804AE"/>
    <w:rsid w:val="004805E4"/>
    <w:rsid w:val="00482170"/>
    <w:rsid w:val="0048432E"/>
    <w:rsid w:val="00486729"/>
    <w:rsid w:val="00486952"/>
    <w:rsid w:val="00493508"/>
    <w:rsid w:val="00494596"/>
    <w:rsid w:val="00497B7B"/>
    <w:rsid w:val="004A707F"/>
    <w:rsid w:val="004A71C7"/>
    <w:rsid w:val="004A75E4"/>
    <w:rsid w:val="004B2E8B"/>
    <w:rsid w:val="004B442B"/>
    <w:rsid w:val="004B4681"/>
    <w:rsid w:val="004C4D09"/>
    <w:rsid w:val="004C57D8"/>
    <w:rsid w:val="004D01CE"/>
    <w:rsid w:val="004D0E3F"/>
    <w:rsid w:val="004D5D4E"/>
    <w:rsid w:val="004E00C4"/>
    <w:rsid w:val="004E4268"/>
    <w:rsid w:val="004E6585"/>
    <w:rsid w:val="004E76E2"/>
    <w:rsid w:val="004F1FB5"/>
    <w:rsid w:val="004F547B"/>
    <w:rsid w:val="0050455B"/>
    <w:rsid w:val="005062AD"/>
    <w:rsid w:val="00506F3A"/>
    <w:rsid w:val="005113CD"/>
    <w:rsid w:val="005132C9"/>
    <w:rsid w:val="00517B38"/>
    <w:rsid w:val="00521512"/>
    <w:rsid w:val="0052239B"/>
    <w:rsid w:val="0052437B"/>
    <w:rsid w:val="00525C36"/>
    <w:rsid w:val="0053060C"/>
    <w:rsid w:val="0053223C"/>
    <w:rsid w:val="005358A3"/>
    <w:rsid w:val="005378C2"/>
    <w:rsid w:val="00541D58"/>
    <w:rsid w:val="005435B3"/>
    <w:rsid w:val="005440F7"/>
    <w:rsid w:val="00550D3B"/>
    <w:rsid w:val="005646A6"/>
    <w:rsid w:val="00564FFE"/>
    <w:rsid w:val="00567F7F"/>
    <w:rsid w:val="00570EA2"/>
    <w:rsid w:val="00573C5F"/>
    <w:rsid w:val="00575CEA"/>
    <w:rsid w:val="005829B9"/>
    <w:rsid w:val="0059010F"/>
    <w:rsid w:val="005913F4"/>
    <w:rsid w:val="00593D71"/>
    <w:rsid w:val="005945F1"/>
    <w:rsid w:val="005A4EC5"/>
    <w:rsid w:val="005B011C"/>
    <w:rsid w:val="005B2A39"/>
    <w:rsid w:val="005B6197"/>
    <w:rsid w:val="005C1736"/>
    <w:rsid w:val="005C2B10"/>
    <w:rsid w:val="005C3E68"/>
    <w:rsid w:val="005C6023"/>
    <w:rsid w:val="005D4172"/>
    <w:rsid w:val="005E692B"/>
    <w:rsid w:val="005F0185"/>
    <w:rsid w:val="005F34D6"/>
    <w:rsid w:val="005F44E6"/>
    <w:rsid w:val="005F7B30"/>
    <w:rsid w:val="00600455"/>
    <w:rsid w:val="006005EF"/>
    <w:rsid w:val="00616C6F"/>
    <w:rsid w:val="00624BA5"/>
    <w:rsid w:val="00625BE7"/>
    <w:rsid w:val="00636274"/>
    <w:rsid w:val="0063781A"/>
    <w:rsid w:val="00640743"/>
    <w:rsid w:val="006432E4"/>
    <w:rsid w:val="006434AF"/>
    <w:rsid w:val="0064687E"/>
    <w:rsid w:val="00650D98"/>
    <w:rsid w:val="00656F11"/>
    <w:rsid w:val="006625A4"/>
    <w:rsid w:val="0066446C"/>
    <w:rsid w:val="00665710"/>
    <w:rsid w:val="00666091"/>
    <w:rsid w:val="0067506F"/>
    <w:rsid w:val="0067586E"/>
    <w:rsid w:val="00682B8A"/>
    <w:rsid w:val="006849CA"/>
    <w:rsid w:val="00686412"/>
    <w:rsid w:val="00686FB7"/>
    <w:rsid w:val="00690F50"/>
    <w:rsid w:val="00691856"/>
    <w:rsid w:val="006953BE"/>
    <w:rsid w:val="006A7926"/>
    <w:rsid w:val="006B0C09"/>
    <w:rsid w:val="006B2C58"/>
    <w:rsid w:val="006B5F49"/>
    <w:rsid w:val="006B6136"/>
    <w:rsid w:val="006B6901"/>
    <w:rsid w:val="006C507D"/>
    <w:rsid w:val="006D0FF6"/>
    <w:rsid w:val="006D50DB"/>
    <w:rsid w:val="006E3555"/>
    <w:rsid w:val="006E581C"/>
    <w:rsid w:val="006F3523"/>
    <w:rsid w:val="006F55E2"/>
    <w:rsid w:val="006F6A36"/>
    <w:rsid w:val="00701711"/>
    <w:rsid w:val="00703527"/>
    <w:rsid w:val="00707B0D"/>
    <w:rsid w:val="00710B49"/>
    <w:rsid w:val="00713381"/>
    <w:rsid w:val="007157E6"/>
    <w:rsid w:val="00720254"/>
    <w:rsid w:val="007205E1"/>
    <w:rsid w:val="007254D3"/>
    <w:rsid w:val="00741F1A"/>
    <w:rsid w:val="00742341"/>
    <w:rsid w:val="007512C3"/>
    <w:rsid w:val="0075600A"/>
    <w:rsid w:val="00762C8D"/>
    <w:rsid w:val="00767DEF"/>
    <w:rsid w:val="00771D99"/>
    <w:rsid w:val="0077548D"/>
    <w:rsid w:val="007762AC"/>
    <w:rsid w:val="007841E8"/>
    <w:rsid w:val="007869F7"/>
    <w:rsid w:val="0079025D"/>
    <w:rsid w:val="007947A1"/>
    <w:rsid w:val="007A034D"/>
    <w:rsid w:val="007A19B0"/>
    <w:rsid w:val="007A2B5B"/>
    <w:rsid w:val="007B2AAA"/>
    <w:rsid w:val="007B3251"/>
    <w:rsid w:val="007B62FE"/>
    <w:rsid w:val="007C2532"/>
    <w:rsid w:val="007C4452"/>
    <w:rsid w:val="007C450D"/>
    <w:rsid w:val="007C4BF1"/>
    <w:rsid w:val="007C5435"/>
    <w:rsid w:val="007C5A00"/>
    <w:rsid w:val="007D7FF0"/>
    <w:rsid w:val="007E0E51"/>
    <w:rsid w:val="007E18CB"/>
    <w:rsid w:val="007E40D1"/>
    <w:rsid w:val="007F409B"/>
    <w:rsid w:val="007F521C"/>
    <w:rsid w:val="007F693F"/>
    <w:rsid w:val="007F6DF5"/>
    <w:rsid w:val="00801062"/>
    <w:rsid w:val="00802981"/>
    <w:rsid w:val="008030FF"/>
    <w:rsid w:val="00805D61"/>
    <w:rsid w:val="00810582"/>
    <w:rsid w:val="00811007"/>
    <w:rsid w:val="0081121C"/>
    <w:rsid w:val="00812160"/>
    <w:rsid w:val="00812948"/>
    <w:rsid w:val="00812EC5"/>
    <w:rsid w:val="008132DD"/>
    <w:rsid w:val="008135A9"/>
    <w:rsid w:val="008138C4"/>
    <w:rsid w:val="0081717D"/>
    <w:rsid w:val="00826023"/>
    <w:rsid w:val="0082679E"/>
    <w:rsid w:val="008340D1"/>
    <w:rsid w:val="00834876"/>
    <w:rsid w:val="0083582E"/>
    <w:rsid w:val="0084156F"/>
    <w:rsid w:val="0084482B"/>
    <w:rsid w:val="0084610D"/>
    <w:rsid w:val="00851636"/>
    <w:rsid w:val="00852ADE"/>
    <w:rsid w:val="00863EC8"/>
    <w:rsid w:val="00864C8A"/>
    <w:rsid w:val="008650DC"/>
    <w:rsid w:val="00871484"/>
    <w:rsid w:val="008727F6"/>
    <w:rsid w:val="008740AB"/>
    <w:rsid w:val="00874610"/>
    <w:rsid w:val="0087544E"/>
    <w:rsid w:val="00875A01"/>
    <w:rsid w:val="008771B6"/>
    <w:rsid w:val="00880766"/>
    <w:rsid w:val="00885239"/>
    <w:rsid w:val="00885918"/>
    <w:rsid w:val="008902CF"/>
    <w:rsid w:val="00892FEA"/>
    <w:rsid w:val="00894A40"/>
    <w:rsid w:val="008966E1"/>
    <w:rsid w:val="008967D9"/>
    <w:rsid w:val="008A14BF"/>
    <w:rsid w:val="008A28DA"/>
    <w:rsid w:val="008A7F0A"/>
    <w:rsid w:val="008B5787"/>
    <w:rsid w:val="008B5CD3"/>
    <w:rsid w:val="008B6D6F"/>
    <w:rsid w:val="008B74F5"/>
    <w:rsid w:val="008C14E7"/>
    <w:rsid w:val="008C2AB2"/>
    <w:rsid w:val="008C44BF"/>
    <w:rsid w:val="008D0869"/>
    <w:rsid w:val="008D27E3"/>
    <w:rsid w:val="008D2A85"/>
    <w:rsid w:val="008D537A"/>
    <w:rsid w:val="008E3C6D"/>
    <w:rsid w:val="008E4740"/>
    <w:rsid w:val="008F1AA6"/>
    <w:rsid w:val="008F30D0"/>
    <w:rsid w:val="008F5248"/>
    <w:rsid w:val="009138FB"/>
    <w:rsid w:val="009217B7"/>
    <w:rsid w:val="00925DB0"/>
    <w:rsid w:val="00933C3C"/>
    <w:rsid w:val="0093632A"/>
    <w:rsid w:val="00941B95"/>
    <w:rsid w:val="00942022"/>
    <w:rsid w:val="00943C49"/>
    <w:rsid w:val="009449E7"/>
    <w:rsid w:val="00946B79"/>
    <w:rsid w:val="00950206"/>
    <w:rsid w:val="00953DF6"/>
    <w:rsid w:val="00962D95"/>
    <w:rsid w:val="00973E3D"/>
    <w:rsid w:val="00974241"/>
    <w:rsid w:val="00977991"/>
    <w:rsid w:val="00982735"/>
    <w:rsid w:val="00993F68"/>
    <w:rsid w:val="00995C3A"/>
    <w:rsid w:val="0099684C"/>
    <w:rsid w:val="009A36EB"/>
    <w:rsid w:val="009A6213"/>
    <w:rsid w:val="009B3D1C"/>
    <w:rsid w:val="009B4E42"/>
    <w:rsid w:val="009B56AA"/>
    <w:rsid w:val="009C1138"/>
    <w:rsid w:val="009C1746"/>
    <w:rsid w:val="009C1AF9"/>
    <w:rsid w:val="009C4BA4"/>
    <w:rsid w:val="009C6FF7"/>
    <w:rsid w:val="009D414D"/>
    <w:rsid w:val="009E32AE"/>
    <w:rsid w:val="009E373A"/>
    <w:rsid w:val="009F249B"/>
    <w:rsid w:val="009F57B2"/>
    <w:rsid w:val="00A02F88"/>
    <w:rsid w:val="00A058E3"/>
    <w:rsid w:val="00A06F68"/>
    <w:rsid w:val="00A077D4"/>
    <w:rsid w:val="00A17FC5"/>
    <w:rsid w:val="00A20D2D"/>
    <w:rsid w:val="00A23E25"/>
    <w:rsid w:val="00A265BD"/>
    <w:rsid w:val="00A27536"/>
    <w:rsid w:val="00A30125"/>
    <w:rsid w:val="00A339D2"/>
    <w:rsid w:val="00A44958"/>
    <w:rsid w:val="00A51034"/>
    <w:rsid w:val="00A529F2"/>
    <w:rsid w:val="00A54DE2"/>
    <w:rsid w:val="00A550B5"/>
    <w:rsid w:val="00A62EA4"/>
    <w:rsid w:val="00A6500E"/>
    <w:rsid w:val="00A70952"/>
    <w:rsid w:val="00A71EB5"/>
    <w:rsid w:val="00A72796"/>
    <w:rsid w:val="00A72A25"/>
    <w:rsid w:val="00A73799"/>
    <w:rsid w:val="00A74C72"/>
    <w:rsid w:val="00A7667B"/>
    <w:rsid w:val="00A7727D"/>
    <w:rsid w:val="00A92197"/>
    <w:rsid w:val="00A92226"/>
    <w:rsid w:val="00A92458"/>
    <w:rsid w:val="00A97610"/>
    <w:rsid w:val="00AA04B2"/>
    <w:rsid w:val="00AA30F2"/>
    <w:rsid w:val="00AA57E4"/>
    <w:rsid w:val="00AA770E"/>
    <w:rsid w:val="00AB5E0B"/>
    <w:rsid w:val="00AB75D3"/>
    <w:rsid w:val="00AC32A5"/>
    <w:rsid w:val="00AC4300"/>
    <w:rsid w:val="00AC6E80"/>
    <w:rsid w:val="00AD66C6"/>
    <w:rsid w:val="00AE1429"/>
    <w:rsid w:val="00AE2484"/>
    <w:rsid w:val="00AE2E07"/>
    <w:rsid w:val="00AE50C2"/>
    <w:rsid w:val="00AE5C23"/>
    <w:rsid w:val="00AF62B9"/>
    <w:rsid w:val="00B012A7"/>
    <w:rsid w:val="00B1096B"/>
    <w:rsid w:val="00B11BAF"/>
    <w:rsid w:val="00B12CB6"/>
    <w:rsid w:val="00B15249"/>
    <w:rsid w:val="00B26F41"/>
    <w:rsid w:val="00B414A1"/>
    <w:rsid w:val="00B42729"/>
    <w:rsid w:val="00B513A5"/>
    <w:rsid w:val="00B52031"/>
    <w:rsid w:val="00B544E3"/>
    <w:rsid w:val="00B55BD4"/>
    <w:rsid w:val="00B55C11"/>
    <w:rsid w:val="00B562C1"/>
    <w:rsid w:val="00B71474"/>
    <w:rsid w:val="00B735BD"/>
    <w:rsid w:val="00B75DA9"/>
    <w:rsid w:val="00B808A6"/>
    <w:rsid w:val="00B865FF"/>
    <w:rsid w:val="00B86B61"/>
    <w:rsid w:val="00B90C4F"/>
    <w:rsid w:val="00B93B76"/>
    <w:rsid w:val="00BA0E35"/>
    <w:rsid w:val="00BA1ADB"/>
    <w:rsid w:val="00BA5D6C"/>
    <w:rsid w:val="00BA6CC4"/>
    <w:rsid w:val="00BA6F66"/>
    <w:rsid w:val="00BA725E"/>
    <w:rsid w:val="00BB1758"/>
    <w:rsid w:val="00BB55D1"/>
    <w:rsid w:val="00BB70B9"/>
    <w:rsid w:val="00BC3E17"/>
    <w:rsid w:val="00BD2232"/>
    <w:rsid w:val="00BD2B28"/>
    <w:rsid w:val="00BD3D2F"/>
    <w:rsid w:val="00BD4E74"/>
    <w:rsid w:val="00BD513E"/>
    <w:rsid w:val="00BD67A7"/>
    <w:rsid w:val="00BE001E"/>
    <w:rsid w:val="00BE4FF8"/>
    <w:rsid w:val="00BE7585"/>
    <w:rsid w:val="00BF103B"/>
    <w:rsid w:val="00BF17FA"/>
    <w:rsid w:val="00BF40DD"/>
    <w:rsid w:val="00BF59E6"/>
    <w:rsid w:val="00C00121"/>
    <w:rsid w:val="00C03752"/>
    <w:rsid w:val="00C03B3F"/>
    <w:rsid w:val="00C0682D"/>
    <w:rsid w:val="00C06D5D"/>
    <w:rsid w:val="00C0713D"/>
    <w:rsid w:val="00C108FE"/>
    <w:rsid w:val="00C2183B"/>
    <w:rsid w:val="00C22557"/>
    <w:rsid w:val="00C22F15"/>
    <w:rsid w:val="00C3045A"/>
    <w:rsid w:val="00C324E9"/>
    <w:rsid w:val="00C34873"/>
    <w:rsid w:val="00C44C4B"/>
    <w:rsid w:val="00C4518C"/>
    <w:rsid w:val="00C46819"/>
    <w:rsid w:val="00C5045A"/>
    <w:rsid w:val="00C63595"/>
    <w:rsid w:val="00C64BF8"/>
    <w:rsid w:val="00C81B49"/>
    <w:rsid w:val="00C82698"/>
    <w:rsid w:val="00C83BEE"/>
    <w:rsid w:val="00C91BBF"/>
    <w:rsid w:val="00C92977"/>
    <w:rsid w:val="00C93D7D"/>
    <w:rsid w:val="00C94833"/>
    <w:rsid w:val="00CA1D22"/>
    <w:rsid w:val="00CA37C6"/>
    <w:rsid w:val="00CA3A19"/>
    <w:rsid w:val="00CA62CE"/>
    <w:rsid w:val="00CB4053"/>
    <w:rsid w:val="00CB500B"/>
    <w:rsid w:val="00CC2C3D"/>
    <w:rsid w:val="00CC3845"/>
    <w:rsid w:val="00CD1F6D"/>
    <w:rsid w:val="00CD6DC4"/>
    <w:rsid w:val="00CD7D1E"/>
    <w:rsid w:val="00CE2E83"/>
    <w:rsid w:val="00CE4378"/>
    <w:rsid w:val="00CE583A"/>
    <w:rsid w:val="00CF0857"/>
    <w:rsid w:val="00CF2AEB"/>
    <w:rsid w:val="00CF2EAF"/>
    <w:rsid w:val="00D01327"/>
    <w:rsid w:val="00D02DDC"/>
    <w:rsid w:val="00D03C91"/>
    <w:rsid w:val="00D16799"/>
    <w:rsid w:val="00D16F1E"/>
    <w:rsid w:val="00D17847"/>
    <w:rsid w:val="00D2026B"/>
    <w:rsid w:val="00D251C7"/>
    <w:rsid w:val="00D271E0"/>
    <w:rsid w:val="00D300C2"/>
    <w:rsid w:val="00D36C26"/>
    <w:rsid w:val="00D45502"/>
    <w:rsid w:val="00D45FF5"/>
    <w:rsid w:val="00D46EA8"/>
    <w:rsid w:val="00D47914"/>
    <w:rsid w:val="00D47E26"/>
    <w:rsid w:val="00D54F30"/>
    <w:rsid w:val="00D6019F"/>
    <w:rsid w:val="00D601CD"/>
    <w:rsid w:val="00D668BE"/>
    <w:rsid w:val="00D703F5"/>
    <w:rsid w:val="00D72E5B"/>
    <w:rsid w:val="00D76564"/>
    <w:rsid w:val="00D76F2D"/>
    <w:rsid w:val="00D77554"/>
    <w:rsid w:val="00D81370"/>
    <w:rsid w:val="00D81A5D"/>
    <w:rsid w:val="00D829AB"/>
    <w:rsid w:val="00D83A4F"/>
    <w:rsid w:val="00D86FC7"/>
    <w:rsid w:val="00D91938"/>
    <w:rsid w:val="00D93D87"/>
    <w:rsid w:val="00DA064B"/>
    <w:rsid w:val="00DA27AF"/>
    <w:rsid w:val="00DA3423"/>
    <w:rsid w:val="00DA672D"/>
    <w:rsid w:val="00DA7DAE"/>
    <w:rsid w:val="00DB5F4C"/>
    <w:rsid w:val="00DB6435"/>
    <w:rsid w:val="00DB674F"/>
    <w:rsid w:val="00DB77A3"/>
    <w:rsid w:val="00DB7E20"/>
    <w:rsid w:val="00DC05F5"/>
    <w:rsid w:val="00DC2989"/>
    <w:rsid w:val="00DC2A32"/>
    <w:rsid w:val="00DC3808"/>
    <w:rsid w:val="00DC4F0C"/>
    <w:rsid w:val="00DD21FF"/>
    <w:rsid w:val="00DD5900"/>
    <w:rsid w:val="00DD7C08"/>
    <w:rsid w:val="00DE09BA"/>
    <w:rsid w:val="00DE29A3"/>
    <w:rsid w:val="00DE4080"/>
    <w:rsid w:val="00DE7416"/>
    <w:rsid w:val="00DF03B6"/>
    <w:rsid w:val="00DF2C20"/>
    <w:rsid w:val="00DF3B43"/>
    <w:rsid w:val="00DF50C6"/>
    <w:rsid w:val="00E04CB5"/>
    <w:rsid w:val="00E06633"/>
    <w:rsid w:val="00E0664D"/>
    <w:rsid w:val="00E1326F"/>
    <w:rsid w:val="00E147F5"/>
    <w:rsid w:val="00E24B24"/>
    <w:rsid w:val="00E25B37"/>
    <w:rsid w:val="00E27E79"/>
    <w:rsid w:val="00E30CF9"/>
    <w:rsid w:val="00E35D7A"/>
    <w:rsid w:val="00E37D4E"/>
    <w:rsid w:val="00E41FE3"/>
    <w:rsid w:val="00E51E31"/>
    <w:rsid w:val="00E53FB3"/>
    <w:rsid w:val="00E54803"/>
    <w:rsid w:val="00E55812"/>
    <w:rsid w:val="00E61770"/>
    <w:rsid w:val="00E61F9E"/>
    <w:rsid w:val="00E62312"/>
    <w:rsid w:val="00E63925"/>
    <w:rsid w:val="00E655E3"/>
    <w:rsid w:val="00E70C48"/>
    <w:rsid w:val="00E738E3"/>
    <w:rsid w:val="00E7487E"/>
    <w:rsid w:val="00E81E9F"/>
    <w:rsid w:val="00E83048"/>
    <w:rsid w:val="00E8507C"/>
    <w:rsid w:val="00E94EC4"/>
    <w:rsid w:val="00EB002F"/>
    <w:rsid w:val="00EB61BF"/>
    <w:rsid w:val="00EB7E10"/>
    <w:rsid w:val="00EC4124"/>
    <w:rsid w:val="00EC5F9D"/>
    <w:rsid w:val="00EC7C29"/>
    <w:rsid w:val="00ED64AE"/>
    <w:rsid w:val="00EE142D"/>
    <w:rsid w:val="00EE25A0"/>
    <w:rsid w:val="00EE30F0"/>
    <w:rsid w:val="00EE4874"/>
    <w:rsid w:val="00EE736D"/>
    <w:rsid w:val="00EF0288"/>
    <w:rsid w:val="00EF1919"/>
    <w:rsid w:val="00EF23E5"/>
    <w:rsid w:val="00EF28AD"/>
    <w:rsid w:val="00EF3635"/>
    <w:rsid w:val="00EF731C"/>
    <w:rsid w:val="00EF75BF"/>
    <w:rsid w:val="00EF7F00"/>
    <w:rsid w:val="00F13725"/>
    <w:rsid w:val="00F20BA9"/>
    <w:rsid w:val="00F22140"/>
    <w:rsid w:val="00F230F0"/>
    <w:rsid w:val="00F25F55"/>
    <w:rsid w:val="00F30B76"/>
    <w:rsid w:val="00F32022"/>
    <w:rsid w:val="00F3581A"/>
    <w:rsid w:val="00F35E32"/>
    <w:rsid w:val="00F36AE9"/>
    <w:rsid w:val="00F40723"/>
    <w:rsid w:val="00F42A05"/>
    <w:rsid w:val="00F437D1"/>
    <w:rsid w:val="00F45B96"/>
    <w:rsid w:val="00F56403"/>
    <w:rsid w:val="00F57A1E"/>
    <w:rsid w:val="00F60AC6"/>
    <w:rsid w:val="00F64D96"/>
    <w:rsid w:val="00F67F00"/>
    <w:rsid w:val="00F70B59"/>
    <w:rsid w:val="00F72564"/>
    <w:rsid w:val="00F72E10"/>
    <w:rsid w:val="00F76321"/>
    <w:rsid w:val="00F7797D"/>
    <w:rsid w:val="00F93383"/>
    <w:rsid w:val="00F97A3F"/>
    <w:rsid w:val="00FA16CB"/>
    <w:rsid w:val="00FA1F97"/>
    <w:rsid w:val="00FA3FDD"/>
    <w:rsid w:val="00FA6202"/>
    <w:rsid w:val="00FA6DE8"/>
    <w:rsid w:val="00FB172F"/>
    <w:rsid w:val="00FB623C"/>
    <w:rsid w:val="00FB67D2"/>
    <w:rsid w:val="00FB772D"/>
    <w:rsid w:val="00FC2027"/>
    <w:rsid w:val="00FD1194"/>
    <w:rsid w:val="00FD3126"/>
    <w:rsid w:val="00FD42FE"/>
    <w:rsid w:val="00FE0189"/>
    <w:rsid w:val="00FE1281"/>
    <w:rsid w:val="00FE65E1"/>
    <w:rsid w:val="00FE6CEB"/>
    <w:rsid w:val="00FE6EA6"/>
    <w:rsid w:val="00FF12CB"/>
    <w:rsid w:val="00FF229C"/>
    <w:rsid w:val="00FF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524CA"/>
  <w15:docId w15:val="{CE4108FE-0890-4886-BF8C-BB0BDBD8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2EA4"/>
    <w:rPr>
      <w:sz w:val="22"/>
      <w:szCs w:val="22"/>
    </w:rPr>
  </w:style>
  <w:style w:type="paragraph" w:styleId="Heading1">
    <w:name w:val="heading 1"/>
    <w:basedOn w:val="Normal"/>
    <w:next w:val="Normal"/>
    <w:link w:val="Heading1Char"/>
    <w:uiPriority w:val="1"/>
    <w:qFormat/>
    <w:rsid w:val="00466FD2"/>
    <w:pPr>
      <w:keepNext/>
      <w:keepLines/>
      <w:spacing w:before="480" w:after="120"/>
      <w:outlineLvl w:val="0"/>
    </w:pPr>
    <w:rPr>
      <w:rFonts w:eastAsia="Times New Roman"/>
      <w:b/>
      <w:bCs/>
      <w:color w:val="585045" w:themeColor="text2" w:themeShade="80"/>
      <w:sz w:val="28"/>
      <w:szCs w:val="20"/>
    </w:rPr>
  </w:style>
  <w:style w:type="paragraph" w:styleId="Heading2">
    <w:name w:val="heading 2"/>
    <w:basedOn w:val="Tableheading-Sect1"/>
    <w:next w:val="Normal"/>
    <w:link w:val="Heading2Char"/>
    <w:uiPriority w:val="1"/>
    <w:qFormat/>
    <w:rsid w:val="0093632A"/>
    <w:pPr>
      <w:keepNext/>
      <w:numPr>
        <w:numId w:val="2"/>
      </w:numPr>
      <w:tabs>
        <w:tab w:val="left" w:pos="450"/>
      </w:tabs>
      <w:spacing w:before="40"/>
      <w:outlineLvl w:val="1"/>
    </w:pPr>
  </w:style>
  <w:style w:type="paragraph" w:styleId="Heading3">
    <w:name w:val="heading 3"/>
    <w:basedOn w:val="Normal"/>
    <w:next w:val="Tableheading-Sect1"/>
    <w:link w:val="Heading3Char"/>
    <w:uiPriority w:val="1"/>
    <w:semiHidden/>
    <w:unhideWhenUsed/>
    <w:qFormat/>
    <w:rsid w:val="00204C92"/>
    <w:pPr>
      <w:keepNext/>
      <w:keepLines/>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1"/>
    <w:rsid w:val="00466FD2"/>
    <w:rPr>
      <w:rFonts w:eastAsia="Times New Roman"/>
      <w:b/>
      <w:bCs/>
      <w:color w:val="585045" w:themeColor="text2" w:themeShade="80"/>
      <w:sz w:val="28"/>
    </w:rPr>
  </w:style>
  <w:style w:type="paragraph" w:customStyle="1" w:styleId="ecxmsonormal">
    <w:name w:val="ecxmsonormal"/>
    <w:basedOn w:val="Normal"/>
    <w:uiPriority w:val="99"/>
    <w:semiHidden/>
    <w:rsid w:val="0079025D"/>
    <w:pPr>
      <w:spacing w:after="324"/>
    </w:pPr>
    <w:rPr>
      <w:rFonts w:ascii="Times New Roman" w:eastAsia="Times New Roman" w:hAnsi="Times New Roman"/>
      <w:sz w:val="24"/>
      <w:szCs w:val="24"/>
    </w:rPr>
  </w:style>
  <w:style w:type="character" w:styleId="Hyperlink">
    <w:name w:val="Hyperlink"/>
    <w:basedOn w:val="DefaultParagraphFont"/>
    <w:uiPriority w:val="99"/>
    <w:unhideWhenUsed/>
    <w:rsid w:val="00375F20"/>
    <w:rPr>
      <w:color w:val="335C61" w:themeColor="accent3" w:themeShade="80"/>
      <w:u w:val="single"/>
    </w:rPr>
  </w:style>
  <w:style w:type="paragraph" w:styleId="Title">
    <w:name w:val="Title"/>
    <w:basedOn w:val="Header"/>
    <w:next w:val="Normal"/>
    <w:link w:val="TitleChar"/>
    <w:uiPriority w:val="7"/>
    <w:rsid w:val="008C44BF"/>
    <w:pPr>
      <w:spacing w:before="240" w:after="180"/>
    </w:pPr>
    <w:rPr>
      <w:rFonts w:ascii="Arial Bold" w:hAnsi="Arial Bold"/>
      <w:b/>
      <w:color w:val="AAA092" w:themeColor="text2"/>
      <w:sz w:val="40"/>
    </w:rPr>
  </w:style>
  <w:style w:type="character" w:customStyle="1" w:styleId="TitleChar">
    <w:name w:val="Title Char"/>
    <w:basedOn w:val="DefaultParagraphFont"/>
    <w:link w:val="Title"/>
    <w:uiPriority w:val="7"/>
    <w:rsid w:val="00F56403"/>
    <w:rPr>
      <w:rFonts w:ascii="Arial Bold" w:hAnsi="Arial Bold"/>
      <w:b/>
      <w:color w:val="AAA092" w:themeColor="text2"/>
      <w:sz w:val="40"/>
      <w:szCs w:val="22"/>
    </w:rPr>
  </w:style>
  <w:style w:type="paragraph" w:styleId="Subtitle">
    <w:name w:val="Subtitle"/>
    <w:basedOn w:val="Normal"/>
    <w:next w:val="Normal"/>
    <w:link w:val="SubtitleChar"/>
    <w:uiPriority w:val="11"/>
    <w:semiHidden/>
    <w:unhideWhenUsed/>
    <w:rsid w:val="00624BA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semiHidden/>
    <w:rsid w:val="00624BA5"/>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semiHidden/>
    <w:unhideWhenUsed/>
    <w:rsid w:val="00624BA5"/>
    <w:rPr>
      <w:i/>
      <w:iCs/>
      <w:color w:val="808080"/>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4F81BD"/>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000000"/>
    </w:rPr>
  </w:style>
  <w:style w:type="character" w:customStyle="1" w:styleId="QuoteChar">
    <w:name w:val="Quote Char"/>
    <w:basedOn w:val="DefaultParagraphFont"/>
    <w:link w:val="Quote"/>
    <w:uiPriority w:val="29"/>
    <w:semiHidden/>
    <w:rsid w:val="00624BA5"/>
    <w:rPr>
      <w:i/>
      <w:iCs/>
      <w:color w:val="000000"/>
    </w:rPr>
  </w:style>
  <w:style w:type="paragraph" w:styleId="IntenseQuote">
    <w:name w:val="Intense Quote"/>
    <w:basedOn w:val="Normal"/>
    <w:next w:val="Normal"/>
    <w:link w:val="IntenseQuoteChar"/>
    <w:uiPriority w:val="30"/>
    <w:semiHidden/>
    <w:unhideWhenUsed/>
    <w:rsid w:val="00624BA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624BA5"/>
    <w:rPr>
      <w:b/>
      <w:bCs/>
      <w:i/>
      <w:iCs/>
      <w:color w:val="4F81BD"/>
    </w:rPr>
  </w:style>
  <w:style w:type="character" w:styleId="SubtleReference">
    <w:name w:val="Subtle Reference"/>
    <w:basedOn w:val="DefaultParagraphFont"/>
    <w:uiPriority w:val="31"/>
    <w:semiHidden/>
    <w:unhideWhenUsed/>
    <w:rsid w:val="00624BA5"/>
    <w:rPr>
      <w:smallCaps/>
      <w:color w:val="C0504D"/>
      <w:u w:val="single"/>
    </w:rPr>
  </w:style>
  <w:style w:type="character" w:styleId="IntenseReference">
    <w:name w:val="Intense Reference"/>
    <w:basedOn w:val="DefaultParagraphFont"/>
    <w:uiPriority w:val="32"/>
    <w:semiHidden/>
    <w:unhideWhenUsed/>
    <w:rsid w:val="00624BA5"/>
    <w:rPr>
      <w:b/>
      <w:bCs/>
      <w:smallCaps/>
      <w:color w:val="C0504D"/>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uiPriority w:val="34"/>
    <w:unhideWhenUsed/>
    <w:qFormat/>
    <w:rsid w:val="00624BA5"/>
  </w:style>
  <w:style w:type="paragraph" w:styleId="NoSpacing">
    <w:name w:val="No Spacing"/>
    <w:uiPriority w:val="99"/>
    <w:semiHidden/>
    <w:rsid w:val="00624BA5"/>
    <w:rPr>
      <w:sz w:val="22"/>
      <w:szCs w:val="22"/>
    </w:rPr>
  </w:style>
  <w:style w:type="table" w:styleId="TableGrid">
    <w:name w:val="Table Grid"/>
    <w:basedOn w:val="TableNormal"/>
    <w:uiPriority w:val="59"/>
    <w:rsid w:val="00D76F2D"/>
    <w:tblPr>
      <w:tblInd w:w="0" w:type="dxa"/>
      <w:tblCellMar>
        <w:top w:w="0" w:type="dxa"/>
        <w:left w:w="0" w:type="dxa"/>
        <w:bottom w:w="0" w:type="dxa"/>
        <w:right w:w="0" w:type="dxa"/>
      </w:tblCellMar>
    </w:tblPr>
    <w:trPr>
      <w:cantSplit/>
    </w:trPr>
  </w:style>
  <w:style w:type="paragraph" w:customStyle="1" w:styleId="Tableheading-Sect1">
    <w:name w:val="Table heading - Sect 1"/>
    <w:basedOn w:val="BodyText"/>
    <w:uiPriority w:val="8"/>
    <w:rsid w:val="00FD3126"/>
    <w:pPr>
      <w:ind w:left="86"/>
    </w:pPr>
    <w:rPr>
      <w:rFonts w:ascii="Arial Bold" w:hAnsi="Arial Bold"/>
      <w:b/>
      <w:bCs/>
      <w:color w:val="FFFFFF"/>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link w:val="FooterChar"/>
    <w:uiPriority w:val="99"/>
    <w:unhideWhenUsed/>
    <w:rsid w:val="0008354D"/>
    <w:pPr>
      <w:tabs>
        <w:tab w:val="center" w:pos="4680"/>
        <w:tab w:val="right" w:pos="9360"/>
      </w:tabs>
    </w:pPr>
    <w:rPr>
      <w:rFonts w:eastAsia="Times New Roman"/>
      <w:color w:val="A79B8A"/>
      <w:sz w:val="16"/>
    </w:rPr>
  </w:style>
  <w:style w:type="character" w:customStyle="1" w:styleId="FooterChar">
    <w:name w:val="Footer Char"/>
    <w:basedOn w:val="DefaultParagraphFont"/>
    <w:link w:val="Footer"/>
    <w:uiPriority w:val="99"/>
    <w:rsid w:val="0008354D"/>
    <w:rPr>
      <w:rFonts w:eastAsia="Times New Roman"/>
      <w:color w:val="A79B8A"/>
      <w:sz w:val="16"/>
    </w:rPr>
  </w:style>
  <w:style w:type="paragraph" w:customStyle="1" w:styleId="Directions">
    <w:name w:val="Directions"/>
    <w:basedOn w:val="BodyText"/>
    <w:uiPriority w:val="3"/>
    <w:qFormat/>
    <w:rsid w:val="005B6197"/>
    <w:pPr>
      <w:keepNext/>
      <w:spacing w:before="120" w:after="120"/>
    </w:pPr>
    <w:rPr>
      <w:b/>
      <w:bCs/>
      <w:color w:val="847867" w:themeColor="text2" w:themeShade="BF"/>
    </w:rPr>
  </w:style>
  <w:style w:type="paragraph" w:customStyle="1" w:styleId="Datalabels-Sect1">
    <w:name w:val="Data labels - Sect 1"/>
    <w:basedOn w:val="BodyText"/>
    <w:uiPriority w:val="2"/>
    <w:qFormat/>
    <w:rsid w:val="00391768"/>
    <w:pPr>
      <w:spacing w:before="40" w:after="40"/>
      <w:ind w:left="86"/>
    </w:pPr>
    <w:rPr>
      <w:b/>
      <w:bCs/>
      <w:color w:val="847867" w:themeColor="text2" w:themeShade="BF"/>
    </w:rPr>
  </w:style>
  <w:style w:type="paragraph" w:customStyle="1" w:styleId="Tabheaderstyle">
    <w:name w:val="Tab/header style"/>
    <w:basedOn w:val="Header"/>
    <w:uiPriority w:val="8"/>
    <w:rsid w:val="00802981"/>
    <w:pPr>
      <w:spacing w:line="180" w:lineRule="exact"/>
    </w:pPr>
    <w:rPr>
      <w:rFonts w:eastAsia="Times New Roman"/>
      <w:b/>
      <w:bCs/>
      <w:color w:val="FFFFFF"/>
      <w:spacing w:val="-2"/>
      <w:sz w:val="16"/>
      <w:szCs w:val="20"/>
    </w:rPr>
  </w:style>
  <w:style w:type="paragraph" w:styleId="TOC1">
    <w:name w:val="toc 1"/>
    <w:basedOn w:val="Normal"/>
    <w:next w:val="Tableheading-Sect1"/>
    <w:uiPriority w:val="39"/>
    <w:semiHidden/>
    <w:rsid w:val="00204C92"/>
    <w:pPr>
      <w:keepNext/>
      <w:keepLines/>
      <w:tabs>
        <w:tab w:val="left" w:leader="dot" w:pos="7891"/>
      </w:tabs>
      <w:spacing w:line="240" w:lineRule="exact"/>
    </w:pPr>
    <w:rPr>
      <w:rFonts w:eastAsia="Times New Roman"/>
      <w:sz w:val="20"/>
      <w:szCs w:val="20"/>
    </w:rPr>
  </w:style>
  <w:style w:type="paragraph" w:customStyle="1" w:styleId="ProgramOfficernotesintextbox">
    <w:name w:val="Program Officer notes in text box"/>
    <w:uiPriority w:val="6"/>
    <w:qFormat/>
    <w:rsid w:val="00EF0288"/>
    <w:pPr>
      <w:spacing w:after="120"/>
    </w:pPr>
    <w:rPr>
      <w:rFonts w:ascii="Times New Roman" w:eastAsia="Times New Roman" w:hAnsi="Times New Roman"/>
      <w:i/>
      <w:iCs/>
      <w:color w:val="847867" w:themeColor="text2" w:themeShade="BF"/>
      <w:sz w:val="24"/>
    </w:rPr>
  </w:style>
  <w:style w:type="character" w:customStyle="1" w:styleId="Heading2Char">
    <w:name w:val="Heading 2 Char"/>
    <w:basedOn w:val="DefaultParagraphFont"/>
    <w:link w:val="Heading2"/>
    <w:uiPriority w:val="1"/>
    <w:rsid w:val="001B3B65"/>
    <w:rPr>
      <w:rFonts w:ascii="Arial Bold" w:eastAsia="Times New Roman" w:hAnsi="Arial Bold"/>
      <w:b/>
      <w:bCs/>
      <w:color w:val="FFFFFF"/>
      <w:sz w:val="16"/>
    </w:rPr>
  </w:style>
  <w:style w:type="character" w:customStyle="1" w:styleId="Heading3Char">
    <w:name w:val="Heading 3 Char"/>
    <w:basedOn w:val="DefaultParagraphFont"/>
    <w:link w:val="Heading3"/>
    <w:uiPriority w:val="1"/>
    <w:semiHidden/>
    <w:rsid w:val="001B3B65"/>
    <w:rPr>
      <w:rFonts w:eastAsia="Times New Roman"/>
      <w:b/>
    </w:rPr>
  </w:style>
  <w:style w:type="paragraph" w:styleId="TOC2">
    <w:name w:val="toc 2"/>
    <w:basedOn w:val="Normal"/>
    <w:next w:val="Tableheading-Sect1"/>
    <w:uiPriority w:val="39"/>
    <w:semiHidden/>
    <w:rsid w:val="00204C92"/>
    <w:pPr>
      <w:keepNext/>
      <w:keepLines/>
      <w:tabs>
        <w:tab w:val="left" w:leader="dot" w:pos="7884"/>
      </w:tabs>
      <w:spacing w:after="100"/>
      <w:ind w:left="220"/>
    </w:pPr>
    <w:rPr>
      <w:rFonts w:eastAsia="Times New Roman"/>
      <w:sz w:val="20"/>
      <w:szCs w:val="20"/>
    </w:rPr>
  </w:style>
  <w:style w:type="numbering" w:customStyle="1" w:styleId="XXXXXXXX">
    <w:name w:val="XXXXXXXX"/>
    <w:uiPriority w:val="99"/>
    <w:rsid w:val="000F0F4D"/>
    <w:pPr>
      <w:numPr>
        <w:numId w:val="1"/>
      </w:numPr>
    </w:pPr>
  </w:style>
  <w:style w:type="table" w:customStyle="1" w:styleId="Frenkel">
    <w:name w:val="Frenkel"/>
    <w:basedOn w:val="TableNormal"/>
    <w:uiPriority w:val="99"/>
    <w:qFormat/>
    <w:rsid w:val="00494596"/>
    <w:tblPr>
      <w:tblStyleRowBandSize w:val="1"/>
      <w:tblInd w:w="11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15" w:type="dxa"/>
        <w:bottom w:w="0" w:type="dxa"/>
        <w:right w:w="115" w:type="dxa"/>
      </w:tblCellMar>
    </w:tblPr>
    <w:trPr>
      <w:cantSplit/>
    </w:trPr>
    <w:tcPr>
      <w:vAlign w:val="center"/>
    </w:tcPr>
    <w:tblStylePr w:type="firstRow">
      <w:rPr>
        <w:b/>
        <w:color w:val="EEECE1"/>
      </w:rPr>
      <w:tblPr/>
      <w:tcPr>
        <w:shd w:val="clear" w:color="auto" w:fill="4F81BD"/>
      </w:tcPr>
    </w:tblStylePr>
    <w:tblStylePr w:type="firstCol">
      <w:rPr>
        <w:b/>
      </w:rPr>
      <w:tblPr/>
      <w:tcPr>
        <w:shd w:val="clear" w:color="auto" w:fill="9BBB59"/>
      </w:tcPr>
    </w:tblStylePr>
    <w:tblStylePr w:type="band2Horz">
      <w:tblPr/>
      <w:tcPr>
        <w:shd w:val="clear" w:color="auto" w:fill="D5D0B4"/>
      </w:tcPr>
    </w:tblStylePr>
  </w:style>
  <w:style w:type="paragraph" w:styleId="BodyText">
    <w:name w:val="Body Text"/>
    <w:basedOn w:val="Normal"/>
    <w:link w:val="BodyTextChar"/>
    <w:uiPriority w:val="5"/>
    <w:qFormat/>
    <w:rsid w:val="00EF0288"/>
    <w:pPr>
      <w:ind w:left="187" w:right="187"/>
    </w:pPr>
    <w:rPr>
      <w:rFonts w:eastAsia="Times New Roman"/>
      <w:color w:val="585045" w:themeColor="text2" w:themeShade="80"/>
      <w:sz w:val="16"/>
      <w:szCs w:val="20"/>
    </w:rPr>
  </w:style>
  <w:style w:type="character" w:customStyle="1" w:styleId="BodyTextChar">
    <w:name w:val="Body Text Char"/>
    <w:basedOn w:val="DefaultParagraphFont"/>
    <w:link w:val="BodyText"/>
    <w:uiPriority w:val="5"/>
    <w:rsid w:val="001B3B65"/>
    <w:rPr>
      <w:rFonts w:eastAsia="Times New Roman"/>
      <w:color w:val="585045" w:themeColor="text2" w:themeShade="80"/>
      <w:sz w:val="16"/>
    </w:rPr>
  </w:style>
  <w:style w:type="paragraph" w:customStyle="1" w:styleId="Tableheading1">
    <w:name w:val="Table heading1"/>
    <w:basedOn w:val="BodyText"/>
    <w:rsid w:val="0053223C"/>
    <w:pPr>
      <w:keepNext/>
      <w:keepLines/>
      <w:ind w:left="277" w:right="0" w:hanging="277"/>
    </w:pPr>
    <w:rPr>
      <w:b/>
      <w:bCs/>
      <w:color w:val="FFFFFF"/>
      <w:sz w:val="20"/>
    </w:rPr>
  </w:style>
  <w:style w:type="character" w:styleId="CommentReference">
    <w:name w:val="annotation reference"/>
    <w:basedOn w:val="DefaultParagraphFont"/>
    <w:uiPriority w:val="99"/>
    <w:unhideWhenUsed/>
    <w:rsid w:val="00375F20"/>
    <w:rPr>
      <w:sz w:val="16"/>
      <w:szCs w:val="16"/>
    </w:rPr>
  </w:style>
  <w:style w:type="paragraph" w:styleId="CommentText">
    <w:name w:val="annotation text"/>
    <w:basedOn w:val="Normal"/>
    <w:link w:val="CommentTextChar"/>
    <w:uiPriority w:val="99"/>
    <w:semiHidden/>
    <w:unhideWhenUsed/>
    <w:rsid w:val="00375F20"/>
    <w:rPr>
      <w:sz w:val="20"/>
      <w:szCs w:val="20"/>
    </w:rPr>
  </w:style>
  <w:style w:type="character" w:customStyle="1" w:styleId="CommentTextChar">
    <w:name w:val="Comment Text Char"/>
    <w:basedOn w:val="DefaultParagraphFont"/>
    <w:link w:val="CommentText"/>
    <w:uiPriority w:val="99"/>
    <w:semiHidden/>
    <w:rsid w:val="00375F20"/>
  </w:style>
  <w:style w:type="paragraph" w:styleId="CommentSubject">
    <w:name w:val="annotation subject"/>
    <w:basedOn w:val="CommentText"/>
    <w:next w:val="CommentText"/>
    <w:link w:val="CommentSubjectChar"/>
    <w:uiPriority w:val="99"/>
    <w:semiHidden/>
    <w:unhideWhenUsed/>
    <w:rsid w:val="00375F20"/>
    <w:rPr>
      <w:b/>
      <w:bCs/>
    </w:rPr>
  </w:style>
  <w:style w:type="character" w:customStyle="1" w:styleId="CommentSubjectChar">
    <w:name w:val="Comment Subject Char"/>
    <w:basedOn w:val="CommentTextChar"/>
    <w:link w:val="CommentSubject"/>
    <w:uiPriority w:val="99"/>
    <w:semiHidden/>
    <w:rsid w:val="00375F20"/>
    <w:rPr>
      <w:b/>
      <w:bCs/>
    </w:rPr>
  </w:style>
  <w:style w:type="paragraph" w:customStyle="1" w:styleId="Datalabels">
    <w:name w:val="Data labels"/>
    <w:basedOn w:val="Datalabels-Sect1"/>
    <w:uiPriority w:val="2"/>
    <w:rsid w:val="00391768"/>
    <w:pPr>
      <w:ind w:left="187"/>
    </w:pPr>
  </w:style>
  <w:style w:type="paragraph" w:customStyle="1" w:styleId="Introcopy">
    <w:name w:val="Intro copy"/>
    <w:rsid w:val="006D50DB"/>
    <w:pPr>
      <w:keepNext/>
      <w:spacing w:after="120"/>
    </w:pPr>
    <w:rPr>
      <w:rFonts w:ascii="Times New Roman" w:eastAsia="Times New Roman" w:hAnsi="Times New Roman"/>
      <w:i/>
      <w:iCs/>
      <w:color w:val="847867" w:themeColor="text2" w:themeShade="BF"/>
    </w:rPr>
  </w:style>
  <w:style w:type="paragraph" w:customStyle="1" w:styleId="BodyText-Sect1">
    <w:name w:val="Body Text - Sect 1"/>
    <w:basedOn w:val="BodyText"/>
    <w:uiPriority w:val="5"/>
    <w:rsid w:val="008135A9"/>
    <w:pPr>
      <w:ind w:left="0"/>
    </w:pPr>
  </w:style>
  <w:style w:type="paragraph" w:customStyle="1" w:styleId="Heading2-sect1">
    <w:name w:val="Heading 2 - sect 1"/>
    <w:uiPriority w:val="1"/>
    <w:qFormat/>
    <w:rsid w:val="005378C2"/>
    <w:pPr>
      <w:keepNext/>
      <w:ind w:left="58"/>
    </w:pPr>
    <w:rPr>
      <w:rFonts w:eastAsia="Times New Roman"/>
      <w:b/>
      <w:bCs/>
      <w:color w:val="FFFFFF"/>
      <w:sz w:val="16"/>
    </w:rPr>
  </w:style>
  <w:style w:type="paragraph" w:customStyle="1" w:styleId="Subtitleinorange">
    <w:name w:val="Subtitle in orange"/>
    <w:basedOn w:val="Normal"/>
    <w:uiPriority w:val="8"/>
    <w:rsid w:val="00F56403"/>
    <w:pPr>
      <w:spacing w:after="240"/>
    </w:pPr>
    <w:rPr>
      <w:rFonts w:eastAsia="Times New Roman"/>
      <w:b/>
      <w:bCs/>
      <w:color w:val="CE6B29" w:themeColor="accent5"/>
      <w:sz w:val="32"/>
      <w:szCs w:val="20"/>
    </w:rPr>
  </w:style>
  <w:style w:type="character" w:styleId="PlaceholderText">
    <w:name w:val="Placeholder Text"/>
    <w:basedOn w:val="DefaultParagraphFont"/>
    <w:uiPriority w:val="99"/>
    <w:semiHidden/>
    <w:rsid w:val="004032A2"/>
    <w:rPr>
      <w:color w:val="808080"/>
    </w:rPr>
  </w:style>
  <w:style w:type="character" w:styleId="FollowedHyperlink">
    <w:name w:val="FollowedHyperlink"/>
    <w:basedOn w:val="DefaultParagraphFont"/>
    <w:uiPriority w:val="99"/>
    <w:semiHidden/>
    <w:unhideWhenUsed/>
    <w:rsid w:val="00A17FC5"/>
    <w:rPr>
      <w:color w:val="59452A" w:themeColor="followedHyperlink"/>
      <w:u w:val="single"/>
    </w:rPr>
  </w:style>
  <w:style w:type="table" w:customStyle="1" w:styleId="TableGrid5">
    <w:name w:val="Table Grid5"/>
    <w:basedOn w:val="TableNormal"/>
    <w:next w:val="TableGrid"/>
    <w:uiPriority w:val="59"/>
    <w:rsid w:val="008461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260">
      <w:bodyDiv w:val="1"/>
      <w:marLeft w:val="0"/>
      <w:marRight w:val="0"/>
      <w:marTop w:val="0"/>
      <w:marBottom w:val="0"/>
      <w:divBdr>
        <w:top w:val="none" w:sz="0" w:space="0" w:color="auto"/>
        <w:left w:val="none" w:sz="0" w:space="0" w:color="auto"/>
        <w:bottom w:val="none" w:sz="0" w:space="0" w:color="auto"/>
        <w:right w:val="none" w:sz="0" w:space="0" w:color="auto"/>
      </w:divBdr>
    </w:div>
    <w:div w:id="257443155">
      <w:bodyDiv w:val="1"/>
      <w:marLeft w:val="0"/>
      <w:marRight w:val="0"/>
      <w:marTop w:val="0"/>
      <w:marBottom w:val="0"/>
      <w:divBdr>
        <w:top w:val="none" w:sz="0" w:space="0" w:color="auto"/>
        <w:left w:val="none" w:sz="0" w:space="0" w:color="auto"/>
        <w:bottom w:val="none" w:sz="0" w:space="0" w:color="auto"/>
        <w:right w:val="none" w:sz="0" w:space="0" w:color="auto"/>
      </w:divBdr>
    </w:div>
    <w:div w:id="395472519">
      <w:bodyDiv w:val="1"/>
      <w:marLeft w:val="0"/>
      <w:marRight w:val="0"/>
      <w:marTop w:val="0"/>
      <w:marBottom w:val="0"/>
      <w:divBdr>
        <w:top w:val="none" w:sz="0" w:space="0" w:color="auto"/>
        <w:left w:val="none" w:sz="0" w:space="0" w:color="auto"/>
        <w:bottom w:val="none" w:sz="0" w:space="0" w:color="auto"/>
        <w:right w:val="none" w:sz="0" w:space="0" w:color="auto"/>
      </w:divBdr>
    </w:div>
    <w:div w:id="853111206">
      <w:bodyDiv w:val="1"/>
      <w:marLeft w:val="0"/>
      <w:marRight w:val="0"/>
      <w:marTop w:val="0"/>
      <w:marBottom w:val="0"/>
      <w:divBdr>
        <w:top w:val="none" w:sz="0" w:space="0" w:color="auto"/>
        <w:left w:val="none" w:sz="0" w:space="0" w:color="auto"/>
        <w:bottom w:val="none" w:sz="0" w:space="0" w:color="auto"/>
        <w:right w:val="none" w:sz="0" w:space="0" w:color="auto"/>
      </w:divBdr>
    </w:div>
    <w:div w:id="1058363359">
      <w:bodyDiv w:val="1"/>
      <w:marLeft w:val="0"/>
      <w:marRight w:val="0"/>
      <w:marTop w:val="0"/>
      <w:marBottom w:val="0"/>
      <w:divBdr>
        <w:top w:val="none" w:sz="0" w:space="0" w:color="auto"/>
        <w:left w:val="none" w:sz="0" w:space="0" w:color="auto"/>
        <w:bottom w:val="none" w:sz="0" w:space="0" w:color="auto"/>
        <w:right w:val="none" w:sz="0" w:space="0" w:color="auto"/>
      </w:divBdr>
    </w:div>
    <w:div w:id="1311329748">
      <w:bodyDiv w:val="1"/>
      <w:marLeft w:val="0"/>
      <w:marRight w:val="0"/>
      <w:marTop w:val="0"/>
      <w:marBottom w:val="0"/>
      <w:divBdr>
        <w:top w:val="none" w:sz="0" w:space="0" w:color="auto"/>
        <w:left w:val="none" w:sz="0" w:space="0" w:color="auto"/>
        <w:bottom w:val="none" w:sz="0" w:space="0" w:color="auto"/>
        <w:right w:val="none" w:sz="0" w:space="0" w:color="auto"/>
      </w:divBdr>
    </w:div>
    <w:div w:id="1611666230">
      <w:bodyDiv w:val="1"/>
      <w:marLeft w:val="0"/>
      <w:marRight w:val="0"/>
      <w:marTop w:val="0"/>
      <w:marBottom w:val="0"/>
      <w:divBdr>
        <w:top w:val="none" w:sz="0" w:space="0" w:color="auto"/>
        <w:left w:val="none" w:sz="0" w:space="0" w:color="auto"/>
        <w:bottom w:val="none" w:sz="0" w:space="0" w:color="auto"/>
        <w:right w:val="none" w:sz="0" w:space="0" w:color="auto"/>
      </w:divBdr>
    </w:div>
    <w:div w:id="1860075008">
      <w:bodyDiv w:val="1"/>
      <w:marLeft w:val="0"/>
      <w:marRight w:val="0"/>
      <w:marTop w:val="0"/>
      <w:marBottom w:val="0"/>
      <w:divBdr>
        <w:top w:val="none" w:sz="0" w:space="0" w:color="auto"/>
        <w:left w:val="none" w:sz="0" w:space="0" w:color="auto"/>
        <w:bottom w:val="none" w:sz="0" w:space="0" w:color="auto"/>
        <w:right w:val="none" w:sz="0" w:space="0" w:color="auto"/>
      </w:divBdr>
    </w:div>
    <w:div w:id="1869680163">
      <w:bodyDiv w:val="1"/>
      <w:marLeft w:val="0"/>
      <w:marRight w:val="0"/>
      <w:marTop w:val="0"/>
      <w:marBottom w:val="0"/>
      <w:divBdr>
        <w:top w:val="none" w:sz="0" w:space="0" w:color="auto"/>
        <w:left w:val="none" w:sz="0" w:space="0" w:color="auto"/>
        <w:bottom w:val="none" w:sz="0" w:space="0" w:color="auto"/>
        <w:right w:val="none" w:sz="0" w:space="0" w:color="auto"/>
      </w:divBdr>
    </w:div>
    <w:div w:id="18909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tesfoundation.org/grantseeker/Documents/Clinical_Trials.pdf" TargetMode="External"/><Relationship Id="rId18" Type="http://schemas.openxmlformats.org/officeDocument/2006/relationships/hyperlink" Target="http://www.gatesfoundation.org/Terms-of-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atesfoundation.org/grantseeker/Documents/Clinical_Studies_Attachment.doc" TargetMode="External"/><Relationship Id="rId17" Type="http://schemas.openxmlformats.org/officeDocument/2006/relationships/hyperlink" Target="http://www.gatesfoundation.org/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ocs.gatesfoundation.org/Documents/Subgrantee%20Checklis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tesfoundation.org/grantseeker/Documents/Technology_Attachment.do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lectagents.gov/Select%20Agents%20and%20Toxins%20List.html"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tesfoundation.org/grantseeker/Documents/Human_Subjects.pdf" TargetMode="External"/><Relationship Id="rId22" Type="http://schemas.openxmlformats.org/officeDocument/2006/relationships/footer" Target="footer2.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78FA36066844F860B04A26F7B8E99"/>
        <w:category>
          <w:name w:val="General"/>
          <w:gallery w:val="placeholder"/>
        </w:category>
        <w:types>
          <w:type w:val="bbPlcHdr"/>
        </w:types>
        <w:behaviors>
          <w:behavior w:val="content"/>
        </w:behaviors>
        <w:guid w:val="{025508FF-7BD8-0047-8509-BE8970272CD7}"/>
      </w:docPartPr>
      <w:docPartBody>
        <w:p w:rsidR="00333149" w:rsidRDefault="00333149" w:rsidP="00333149">
          <w:pPr>
            <w:pStyle w:val="BD278FA36066844F860B04A26F7B8E99"/>
          </w:pPr>
          <w:r>
            <w:rPr>
              <w:szCs w:val="16"/>
            </w:rPr>
            <w:t>[Click here to enter a date</w:t>
          </w:r>
          <w:r w:rsidRPr="00F942E8">
            <w:rPr>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2"/>
  </w:compat>
  <w:rsids>
    <w:rsidRoot w:val="00707A3B"/>
    <w:rsid w:val="000670BB"/>
    <w:rsid w:val="00086F78"/>
    <w:rsid w:val="000C4108"/>
    <w:rsid w:val="001B5AF5"/>
    <w:rsid w:val="0025640B"/>
    <w:rsid w:val="002C20CC"/>
    <w:rsid w:val="00333149"/>
    <w:rsid w:val="003B1AF8"/>
    <w:rsid w:val="004442EB"/>
    <w:rsid w:val="004D1BAE"/>
    <w:rsid w:val="00541229"/>
    <w:rsid w:val="00550B5A"/>
    <w:rsid w:val="00630002"/>
    <w:rsid w:val="00650342"/>
    <w:rsid w:val="006C7D0C"/>
    <w:rsid w:val="00704D1F"/>
    <w:rsid w:val="00707A3B"/>
    <w:rsid w:val="00810F7B"/>
    <w:rsid w:val="0085616B"/>
    <w:rsid w:val="008775E9"/>
    <w:rsid w:val="00955B35"/>
    <w:rsid w:val="009A5BC4"/>
    <w:rsid w:val="009D1520"/>
    <w:rsid w:val="009F4329"/>
    <w:rsid w:val="00A834D9"/>
    <w:rsid w:val="00A8586C"/>
    <w:rsid w:val="00AC587C"/>
    <w:rsid w:val="00AD5148"/>
    <w:rsid w:val="00BC7615"/>
    <w:rsid w:val="00D5254B"/>
    <w:rsid w:val="00E476BB"/>
    <w:rsid w:val="00ED2AD1"/>
    <w:rsid w:val="00F1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F209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F352365824958B3A7C0AF6B19FB48">
    <w:name w:val="351F352365824958B3A7C0AF6B19FB48"/>
    <w:rsid w:val="002C20CC"/>
  </w:style>
  <w:style w:type="character" w:styleId="PlaceholderText">
    <w:name w:val="Placeholder Text"/>
    <w:basedOn w:val="DefaultParagraphFont"/>
    <w:uiPriority w:val="99"/>
    <w:semiHidden/>
    <w:rsid w:val="006C7D0C"/>
    <w:rPr>
      <w:color w:val="808080"/>
    </w:rPr>
  </w:style>
  <w:style w:type="paragraph" w:customStyle="1" w:styleId="351F352365824958B3A7C0AF6B19FB481">
    <w:name w:val="351F352365824958B3A7C0AF6B19FB481"/>
    <w:rsid w:val="001B5AF5"/>
    <w:pPr>
      <w:spacing w:after="0" w:line="240" w:lineRule="auto"/>
      <w:ind w:right="187"/>
    </w:pPr>
    <w:rPr>
      <w:rFonts w:ascii="Arial" w:eastAsia="Times New Roman" w:hAnsi="Arial" w:cs="Times New Roman"/>
      <w:color w:val="222A35" w:themeColor="text2" w:themeShade="80"/>
      <w:sz w:val="16"/>
      <w:szCs w:val="20"/>
    </w:rPr>
  </w:style>
  <w:style w:type="paragraph" w:customStyle="1" w:styleId="D370E1FE61C64268BE402984D743F294">
    <w:name w:val="D370E1FE61C64268BE402984D743F294"/>
    <w:rsid w:val="00E476BB"/>
  </w:style>
  <w:style w:type="paragraph" w:customStyle="1" w:styleId="D370E1FE61C64268BE402984D743F2941">
    <w:name w:val="D370E1FE61C64268BE402984D743F2941"/>
    <w:rsid w:val="006C7D0C"/>
    <w:pPr>
      <w:spacing w:after="0" w:line="240" w:lineRule="auto"/>
      <w:ind w:right="187"/>
    </w:pPr>
    <w:rPr>
      <w:rFonts w:ascii="Arial" w:eastAsia="Times New Roman" w:hAnsi="Arial" w:cs="Times New Roman"/>
      <w:color w:val="222A35" w:themeColor="text2" w:themeShade="80"/>
      <w:sz w:val="16"/>
      <w:szCs w:val="20"/>
    </w:rPr>
  </w:style>
  <w:style w:type="paragraph" w:customStyle="1" w:styleId="BD278FA36066844F860B04A26F7B8E99">
    <w:name w:val="BD278FA36066844F860B04A26F7B8E99"/>
    <w:rsid w:val="0033314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Foundation 2013">
      <a:dk1>
        <a:srgbClr val="202020"/>
      </a:dk1>
      <a:lt1>
        <a:srgbClr val="F2EDDE"/>
      </a:lt1>
      <a:dk2>
        <a:srgbClr val="AAA092"/>
      </a:dk2>
      <a:lt2>
        <a:srgbClr val="E7F0F3"/>
      </a:lt2>
      <a:accent1>
        <a:srgbClr val="977C00"/>
      </a:accent1>
      <a:accent2>
        <a:srgbClr val="9B242D"/>
      </a:accent2>
      <a:accent3>
        <a:srgbClr val="73AFB6"/>
      </a:accent3>
      <a:accent4>
        <a:srgbClr val="B6985E"/>
      </a:accent4>
      <a:accent5>
        <a:srgbClr val="CE6B29"/>
      </a:accent5>
      <a:accent6>
        <a:srgbClr val="59452A"/>
      </a:accent6>
      <a:hlink>
        <a:srgbClr val="8CB7C7"/>
      </a:hlink>
      <a:folHlink>
        <a:srgbClr val="59452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1112</Value>
      <Value>1382</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2015-07-23T12:00:00+00:00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00056776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ATLASPDC-4-34857</_dlc_DocId>
    <_dlc_DocIdUrl xmlns="f1161f5b-24a3-4c2d-bc81-44cb9325e8ee">
      <Url>https://info.undp.org/docs/pdc/_layouts/DocIdRedir.aspx?ID=ATLASPDC-4-34857</Url>
      <Description>ATLASPDC-4-34857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E8E46DD-AB6C-4A1F-8AF7-156F6E228A3B}"/>
</file>

<file path=customXml/itemProps2.xml><?xml version="1.0" encoding="utf-8"?>
<ds:datastoreItem xmlns:ds="http://schemas.openxmlformats.org/officeDocument/2006/customXml" ds:itemID="{83EB2D18-6B13-444D-AE1C-C93B4A975B22}"/>
</file>

<file path=customXml/itemProps3.xml><?xml version="1.0" encoding="utf-8"?>
<ds:datastoreItem xmlns:ds="http://schemas.openxmlformats.org/officeDocument/2006/customXml" ds:itemID="{0553EF47-72DA-4B45-A97C-92C9DB1016B5}"/>
</file>

<file path=customXml/itemProps4.xml><?xml version="1.0" encoding="utf-8"?>
<ds:datastoreItem xmlns:ds="http://schemas.openxmlformats.org/officeDocument/2006/customXml" ds:itemID="{A059C3DA-2C28-462C-B532-09507A057EC1}"/>
</file>

<file path=customXml/itemProps5.xml><?xml version="1.0" encoding="utf-8"?>
<ds:datastoreItem xmlns:ds="http://schemas.openxmlformats.org/officeDocument/2006/customXml" ds:itemID="{38DD8431-F4C6-481E-8951-6CF0B22E0FF9}"/>
</file>

<file path=customXml/itemProps6.xml><?xml version="1.0" encoding="utf-8"?>
<ds:datastoreItem xmlns:ds="http://schemas.openxmlformats.org/officeDocument/2006/customXml" ds:itemID="{FA74D001-FE3B-4068-9555-7A2CB17F4DE6}"/>
</file>

<file path=docProps/app.xml><?xml version="1.0" encoding="utf-8"?>
<Properties xmlns="http://schemas.openxmlformats.org/officeDocument/2006/extended-properties" xmlns:vt="http://schemas.openxmlformats.org/officeDocument/2006/docPropsVTypes">
  <Template>Normal</Template>
  <TotalTime>0</TotalTime>
  <Pages>10</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45240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O'Leary</dc:creator>
  <cp:lastModifiedBy>Maureen Chukwura</cp:lastModifiedBy>
  <cp:revision>2</cp:revision>
  <cp:lastPrinted>2015-02-11T16:19:00Z</cp:lastPrinted>
  <dcterms:created xsi:type="dcterms:W3CDTF">2015-02-26T15:28:00Z</dcterms:created>
  <dcterms:modified xsi:type="dcterms:W3CDTF">2015-02-26T15:28:00Z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Workflow0">
    <vt:lpwstr>38;#Grants and DCE Contracts|7c97c76b-3948-4a51-a47b-7a9a30aa4137;#36;#Supplemental Amendment|8530a0ac-5eb7-49d3-a3d6-29fdfbb2769c;#49;#Family Interest|9554c1c7-8c7e-4e7f-b00a-c0a1ea10eff0;#50;#Conference Support|63ec527d-2452-4612-908d-081ea5c98826</vt:lpwstr>
  </property>
  <property fmtid="{D5CDD505-2E9C-101B-9397-08002B2CF9AE}" pid="4" name="Phase0">
    <vt:lpwstr>53;#4:Management ＆ Close|69532b85-c96a-49c7-be0d-4f2b0b8fe7d0</vt:lpwstr>
  </property>
  <property fmtid="{D5CDD505-2E9C-101B-9397-08002B2CF9AE}" pid="5" name="Template">
    <vt:lpwstr>58;#Progress Narrative|11286a37-a483-4503-9b3d-dde209509b12</vt:lpwstr>
  </property>
  <property fmtid="{D5CDD505-2E9C-101B-9397-08002B2CF9AE}" pid="6" name="UNDPCountry">
    <vt:lpwstr/>
  </property>
  <property fmtid="{D5CDD505-2E9C-101B-9397-08002B2CF9AE}" pid="7" name="Atlas_x0020_Document_x0020_Type">
    <vt:lpwstr>236;#Progress Report|cafb2bdd-31de-4683-a84c-29af809cca57</vt:lpwstr>
  </property>
  <property fmtid="{D5CDD505-2E9C-101B-9397-08002B2CF9AE}" pid="8" name="UNDPDocumentCategory">
    <vt:lpwstr/>
  </property>
  <property fmtid="{D5CDD505-2E9C-101B-9397-08002B2CF9AE}" pid="9" name="UnitTaxHTField0">
    <vt:lpwstr/>
  </property>
  <property fmtid="{D5CDD505-2E9C-101B-9397-08002B2CF9AE}" pid="10" name="UN Languages">
    <vt:lpwstr>1;#English|7f98b732-4b5b-4b70-ba90-a0eff09b5d2d</vt:lpwstr>
  </property>
  <property fmtid="{D5CDD505-2E9C-101B-9397-08002B2CF9AE}" pid="11" name="Operating Unit0">
    <vt:lpwstr>1382;#NGA|f276088a-1049-48a9-a953-1cf2809027a5</vt:lpwstr>
  </property>
  <property fmtid="{D5CDD505-2E9C-101B-9397-08002B2CF9AE}" pid="12" name="Atlas Document Status">
    <vt:lpwstr>763;#Draft|121d40a5-e62e-4d42-82e4-d6d12003de0a</vt:lpwstr>
  </property>
  <property fmtid="{D5CDD505-2E9C-101B-9397-08002B2CF9AE}" pid="14" name="UndpUnitMM">
    <vt:lpwstr/>
  </property>
  <property fmtid="{D5CDD505-2E9C-101B-9397-08002B2CF9AE}" pid="15" name="eRegFilingCodeMM">
    <vt:lpwstr/>
  </property>
  <property fmtid="{D5CDD505-2E9C-101B-9397-08002B2CF9AE}" pid="16" name="Unit">
    <vt:lpwstr/>
  </property>
  <property fmtid="{D5CDD505-2E9C-101B-9397-08002B2CF9AE}" pid="17" name="UNDPFocusAreas">
    <vt:lpwstr/>
  </property>
  <property fmtid="{D5CDD505-2E9C-101B-9397-08002B2CF9AE}" pid="18" name="UndpDocTypeMM">
    <vt:lpwstr/>
  </property>
  <property fmtid="{D5CDD505-2E9C-101B-9397-08002B2CF9AE}" pid="19" name="Atlas Document Type">
    <vt:lpwstr>1112;#Progress Report|03c70d0e-c75e-4cfb-8288-e692640ede14</vt:lpwstr>
  </property>
  <property fmtid="{D5CDD505-2E9C-101B-9397-08002B2CF9AE}" pid="20" name="_dlc_DocIdItemGuid">
    <vt:lpwstr>d078fed7-a24a-440c-a796-d1a2a0962c66</vt:lpwstr>
  </property>
  <property fmtid="{D5CDD505-2E9C-101B-9397-08002B2CF9AE}" pid="21" name="URL">
    <vt:lpwstr/>
  </property>
  <property fmtid="{D5CDD505-2E9C-101B-9397-08002B2CF9AE}" pid="22" name="DocumentSetDescription">
    <vt:lpwstr/>
  </property>
</Properties>
</file>